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00C70" w:rsidP="00AA734D" w:rsidRDefault="00500C70" w14:paraId="0761DFCB" w14:textId="4EC1F288">
      <w:pPr>
        <w:jc w:val="right"/>
        <w:rPr>
          <w:rFonts w:ascii="Garamond" w:hAnsi="Garamond" w:eastAsia="Arial" w:cs="Arial"/>
          <w:b/>
          <w:bCs/>
          <w:sz w:val="40"/>
          <w:szCs w:val="40"/>
        </w:rPr>
      </w:pPr>
      <w:r w:rsidRPr="24DEBC3A" w:rsidR="00500C70">
        <w:rPr>
          <w:rFonts w:ascii="Garamond" w:hAnsi="Garamond" w:eastAsia="Arial" w:cs="Arial"/>
          <w:b w:val="1"/>
          <w:bCs w:val="1"/>
          <w:sz w:val="40"/>
          <w:szCs w:val="40"/>
        </w:rPr>
        <w:t>Behavioral First Responder</w:t>
      </w:r>
      <w:r w:rsidRPr="24DEBC3A" w:rsidR="00AA734D">
        <w:rPr>
          <w:rFonts w:ascii="Garamond" w:hAnsi="Garamond" w:eastAsia="Arial" w:cs="Arial"/>
          <w:b w:val="1"/>
          <w:bCs w:val="1"/>
          <w:sz w:val="40"/>
          <w:szCs w:val="40"/>
        </w:rPr>
        <w:t xml:space="preserve">   </w:t>
      </w:r>
      <w:r>
        <w:tab/>
      </w:r>
      <w:r>
        <w:tab/>
      </w:r>
      <w:r>
        <w:tab/>
      </w:r>
      <w:r>
        <w:tab/>
      </w:r>
      <w:r w:rsidR="56766BB7">
        <w:drawing>
          <wp:inline wp14:editId="24DEBC3A" wp14:anchorId="588A6216">
            <wp:extent cx="982345" cy="857250"/>
            <wp:effectExtent l="0" t="0" r="8255" b="0"/>
            <wp:docPr id="1197804367" name="Picture 10" descr="Logo&#10;&#10;Description automatically generated" title=""/>
            <wp:cNvGraphicFramePr>
              <a:graphicFrameLocks noChangeAspect="1"/>
            </wp:cNvGraphicFramePr>
            <a:graphic>
              <a:graphicData uri="http://schemas.openxmlformats.org/drawingml/2006/picture">
                <pic:pic>
                  <pic:nvPicPr>
                    <pic:cNvPr id="0" name="Picture 10"/>
                    <pic:cNvPicPr/>
                  </pic:nvPicPr>
                  <pic:blipFill>
                    <a:blip r:embed="R2c97c23d42a34c5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82345" cy="857250"/>
                    </a:xfrm>
                    <a:prstGeom prst="rect">
                      <a:avLst/>
                    </a:prstGeom>
                  </pic:spPr>
                </pic:pic>
              </a:graphicData>
            </a:graphic>
          </wp:inline>
        </w:drawing>
      </w:r>
    </w:p>
    <w:p w:rsidRPr="00500C70" w:rsidR="00706249" w:rsidP="00500C70" w:rsidRDefault="00415CB1" w14:paraId="2BA9EC89" w14:textId="19CA77C7">
      <w:pPr>
        <w:rPr>
          <w:rFonts w:ascii="Garamond" w:hAnsi="Garamond" w:eastAsia="Arial" w:cs="Arial"/>
          <w:b/>
          <w:sz w:val="40"/>
          <w:szCs w:val="40"/>
        </w:rPr>
      </w:pPr>
      <w:r w:rsidRPr="00500C70">
        <w:rPr>
          <w:rFonts w:ascii="Garamond" w:hAnsi="Garamond" w:eastAsia="Arial" w:cs="Arial"/>
          <w:b/>
          <w:sz w:val="40"/>
          <w:szCs w:val="40"/>
        </w:rPr>
        <w:t>Course Sponsor Fact Sheet</w:t>
      </w:r>
    </w:p>
    <w:p w:rsidRPr="00500C70" w:rsidR="00706249" w:rsidRDefault="00415CB1" w14:paraId="30E41B10" w14:textId="6BAB4F3E">
      <w:pPr>
        <w:ind w:left="-630" w:right="-270"/>
        <w:rPr>
          <w:rFonts w:ascii="Garamond" w:hAnsi="Garamond" w:eastAsia="Arial" w:cs="Arial"/>
        </w:rPr>
      </w:pPr>
      <w:r w:rsidRPr="00500C70">
        <w:rPr>
          <w:rFonts w:ascii="Garamond" w:hAnsi="Garamond" w:eastAsia="Arial" w:cs="Arial"/>
        </w:rPr>
        <w:t xml:space="preserve">Since </w:t>
      </w:r>
      <w:r w:rsidRPr="00500C70" w:rsidR="00DB5D10">
        <w:rPr>
          <w:rFonts w:ascii="Garamond" w:hAnsi="Garamond" w:eastAsia="Arial" w:cs="Arial"/>
        </w:rPr>
        <w:t>2016</w:t>
      </w:r>
      <w:r w:rsidRPr="00500C70">
        <w:rPr>
          <w:rFonts w:ascii="Garamond" w:hAnsi="Garamond" w:eastAsia="Arial" w:cs="Arial"/>
        </w:rPr>
        <w:t xml:space="preserve">, </w:t>
      </w:r>
      <w:r w:rsidRPr="00500C70" w:rsidR="00DB5D10">
        <w:rPr>
          <w:rFonts w:ascii="Garamond" w:hAnsi="Garamond" w:eastAsia="Arial" w:cs="Arial"/>
        </w:rPr>
        <w:t xml:space="preserve">Alpenglow </w:t>
      </w:r>
      <w:r w:rsidRPr="00500C70">
        <w:rPr>
          <w:rFonts w:ascii="Garamond" w:hAnsi="Garamond" w:eastAsia="Arial" w:cs="Arial"/>
        </w:rPr>
        <w:t xml:space="preserve">has successfully educated over </w:t>
      </w:r>
      <w:r w:rsidRPr="00500C70" w:rsidR="00DB5D10">
        <w:rPr>
          <w:rFonts w:ascii="Garamond" w:hAnsi="Garamond" w:eastAsia="Arial" w:cs="Arial"/>
        </w:rPr>
        <w:t>500</w:t>
      </w:r>
      <w:r w:rsidRPr="00500C70">
        <w:rPr>
          <w:rFonts w:ascii="Garamond" w:hAnsi="Garamond" w:eastAsia="Arial" w:cs="Arial"/>
        </w:rPr>
        <w:t xml:space="preserve"> students in partnership with over </w:t>
      </w:r>
      <w:r w:rsidRPr="00500C70" w:rsidR="00DB5D10">
        <w:rPr>
          <w:rFonts w:ascii="Garamond" w:hAnsi="Garamond" w:eastAsia="Arial" w:cs="Arial"/>
        </w:rPr>
        <w:t>a dozen</w:t>
      </w:r>
      <w:r w:rsidRPr="00500C70">
        <w:rPr>
          <w:rFonts w:ascii="Garamond" w:hAnsi="Garamond" w:eastAsia="Arial" w:cs="Arial"/>
        </w:rPr>
        <w:t xml:space="preserve"> course sponsors. Sponsors are the hosting organization or individual that bring </w:t>
      </w:r>
      <w:r w:rsidRPr="00500C70" w:rsidR="00DB5D10">
        <w:rPr>
          <w:rFonts w:ascii="Garamond" w:hAnsi="Garamond" w:eastAsia="Arial" w:cs="Arial"/>
        </w:rPr>
        <w:t>the Behavioral First Responder</w:t>
      </w:r>
      <w:r w:rsidRPr="00500C70">
        <w:rPr>
          <w:rFonts w:ascii="Garamond" w:hAnsi="Garamond" w:eastAsia="Arial" w:cs="Arial"/>
        </w:rPr>
        <w:t xml:space="preserve"> course to their local area. These courses are in a variety of settings including: university campuses, summer camps, recreation centers, and community parks.</w:t>
      </w:r>
    </w:p>
    <w:p w:rsidRPr="00500C70" w:rsidR="00706249" w:rsidRDefault="00706249" w14:paraId="39EEFFBE" w14:textId="77777777">
      <w:pPr>
        <w:ind w:left="-630" w:right="-270"/>
        <w:rPr>
          <w:rFonts w:ascii="Garamond" w:hAnsi="Garamond" w:eastAsia="Arial" w:cs="Arial"/>
        </w:rPr>
      </w:pPr>
    </w:p>
    <w:p w:rsidRPr="00500C70" w:rsidR="00706249" w:rsidRDefault="00415CB1" w14:paraId="20D5E814" w14:textId="1989F6CF">
      <w:pPr>
        <w:ind w:left="-630" w:right="-270"/>
        <w:rPr>
          <w:rFonts w:ascii="Garamond" w:hAnsi="Garamond" w:eastAsia="Arial" w:cs="Arial"/>
        </w:rPr>
      </w:pPr>
      <w:r w:rsidRPr="00500C70">
        <w:rPr>
          <w:rFonts w:ascii="Garamond" w:hAnsi="Garamond" w:eastAsia="Arial" w:cs="Arial"/>
        </w:rPr>
        <w:t xml:space="preserve">Our sponsors consistently recognize the value of our dynamic educators, evidence-based curriculum, recertification opportunities, and our detailed approach to running high-quality programs. Year after year, sponsors continue to work with us and build long-term relationships with </w:t>
      </w:r>
      <w:r w:rsidRPr="00500C70" w:rsidR="00DB5D10">
        <w:rPr>
          <w:rFonts w:ascii="Garamond" w:hAnsi="Garamond" w:eastAsia="Arial" w:cs="Arial"/>
        </w:rPr>
        <w:t>Alpenglow</w:t>
      </w:r>
      <w:r w:rsidRPr="00500C70">
        <w:rPr>
          <w:rFonts w:ascii="Garamond" w:hAnsi="Garamond" w:eastAsia="Arial" w:cs="Arial"/>
        </w:rPr>
        <w:t>. We are happy to talk you through the process of sponsoring a course in your area that creates the best learning environment for your participants.</w:t>
      </w:r>
    </w:p>
    <w:p w:rsidRPr="00500C70" w:rsidR="00706249" w:rsidRDefault="00415CB1" w14:paraId="493508C1" w14:textId="77777777">
      <w:pPr>
        <w:ind w:left="-630" w:right="-270"/>
        <w:rPr>
          <w:rFonts w:ascii="Garamond" w:hAnsi="Garamond" w:eastAsia="Arial" w:cs="Arial"/>
          <w:b/>
        </w:rPr>
      </w:pPr>
      <w:r w:rsidRPr="00500C70">
        <w:rPr>
          <w:rFonts w:ascii="Garamond" w:hAnsi="Garamond"/>
        </w:rPr>
        <w:br/>
      </w:r>
      <w:r w:rsidRPr="00500C70">
        <w:rPr>
          <w:rFonts w:ascii="Garamond" w:hAnsi="Garamond" w:eastAsia="Arial" w:cs="Arial"/>
          <w:b/>
        </w:rPr>
        <w:t>RESPONSIBILITIES</w:t>
      </w:r>
    </w:p>
    <w:p w:rsidRPr="00500C70" w:rsidR="00706249" w:rsidRDefault="00415CB1" w14:paraId="129DA484" w14:textId="463D34FA">
      <w:pPr>
        <w:ind w:left="-630" w:right="-270"/>
        <w:rPr>
          <w:rFonts w:ascii="Garamond" w:hAnsi="Garamond"/>
        </w:rPr>
      </w:pPr>
      <w:r w:rsidRPr="00500C70">
        <w:rPr>
          <w:rFonts w:ascii="Garamond" w:hAnsi="Garamond" w:eastAsia="Arial" w:cs="Arial"/>
        </w:rPr>
        <w:t>When you sponsor a</w:t>
      </w:r>
      <w:r w:rsidRPr="00500C70" w:rsidR="00DB5D10">
        <w:rPr>
          <w:rFonts w:ascii="Garamond" w:hAnsi="Garamond" w:eastAsia="Arial" w:cs="Arial"/>
        </w:rPr>
        <w:t xml:space="preserve">n Alpenglow </w:t>
      </w:r>
      <w:r w:rsidRPr="00500C70">
        <w:rPr>
          <w:rFonts w:ascii="Garamond" w:hAnsi="Garamond" w:eastAsia="Arial" w:cs="Arial"/>
        </w:rPr>
        <w:t>course, you have access to a dedicated team that helps you provide the best experience for your students. Together, we share responsibilities for ensuring high-quality programs.</w:t>
      </w:r>
    </w:p>
    <w:p w:rsidR="00F83F93" w:rsidP="00500C70" w:rsidRDefault="00F83F93" w14:paraId="4A1EACF7" w14:textId="77777777">
      <w:pPr>
        <w:ind w:right="-270"/>
        <w:rPr>
          <w:rFonts w:ascii="Garamond" w:hAnsi="Garamond"/>
        </w:rPr>
      </w:pPr>
    </w:p>
    <w:p w:rsidRPr="00500C70" w:rsidR="00500C70" w:rsidP="00500C70" w:rsidRDefault="00500C70" w14:paraId="44BD0B9C" w14:textId="7C00EA05">
      <w:pPr>
        <w:ind w:right="-270"/>
        <w:rPr>
          <w:rFonts w:ascii="Garamond" w:hAnsi="Garamond"/>
        </w:rPr>
        <w:sectPr w:rsidRPr="00500C70" w:rsidR="00500C70">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pgNumType w:start="1"/>
          <w:cols w:space="720"/>
          <w:titlePg/>
        </w:sectPr>
      </w:pPr>
    </w:p>
    <w:p w:rsidRPr="00500C70" w:rsidR="00706249" w:rsidRDefault="00415CB1" w14:paraId="2373273B" w14:textId="77777777">
      <w:pPr>
        <w:ind w:left="-630"/>
        <w:rPr>
          <w:rFonts w:ascii="Garamond" w:hAnsi="Garamond" w:eastAsia="Arial" w:cs="Arial"/>
        </w:rPr>
      </w:pPr>
      <w:r w:rsidRPr="00500C70">
        <w:rPr>
          <w:rFonts w:ascii="Garamond" w:hAnsi="Garamond" w:eastAsia="Arial" w:cs="Arial"/>
          <w:b/>
        </w:rPr>
        <w:t>STUDENTS</w:t>
      </w:r>
    </w:p>
    <w:p w:rsidRPr="00500C70" w:rsidR="00706249" w:rsidP="00500C70" w:rsidRDefault="00415CB1" w14:paraId="19627E69" w14:textId="0507EA07">
      <w:pPr>
        <w:ind w:left="-630" w:right="-270"/>
        <w:rPr>
          <w:rFonts w:ascii="Garamond" w:hAnsi="Garamond" w:eastAsia="Arial" w:cs="Arial"/>
        </w:rPr>
      </w:pPr>
      <w:r w:rsidRPr="00500C70">
        <w:rPr>
          <w:rFonts w:ascii="Garamond" w:hAnsi="Garamond" w:eastAsia="Arial" w:cs="Arial"/>
        </w:rPr>
        <w:t xml:space="preserve">You are responsible for recruiting students. </w:t>
      </w:r>
      <w:r w:rsidRPr="00500C70" w:rsidR="00DB5D10">
        <w:rPr>
          <w:rFonts w:ascii="Garamond" w:hAnsi="Garamond" w:eastAsia="Arial" w:cs="Arial"/>
        </w:rPr>
        <w:t>Alpenglow</w:t>
      </w:r>
      <w:r w:rsidRPr="00500C70">
        <w:rPr>
          <w:rFonts w:ascii="Garamond" w:hAnsi="Garamond" w:eastAsia="Arial" w:cs="Arial"/>
        </w:rPr>
        <w:t xml:space="preserve"> can post your course on our web schedule to attract students, but strong </w:t>
      </w:r>
      <w:r w:rsidRPr="056CB74E" w:rsidR="73F4CA6E">
        <w:rPr>
          <w:rFonts w:ascii="Garamond" w:hAnsi="Garamond" w:eastAsia="Arial" w:cs="Arial"/>
        </w:rPr>
        <w:t xml:space="preserve">local </w:t>
      </w:r>
      <w:r w:rsidRPr="00500C70">
        <w:rPr>
          <w:rFonts w:ascii="Garamond" w:hAnsi="Garamond" w:eastAsia="Arial" w:cs="Arial"/>
        </w:rPr>
        <w:t>recruitment makes the course more successful.</w:t>
      </w:r>
    </w:p>
    <w:p w:rsidRPr="00500C70" w:rsidR="00706249" w:rsidRDefault="00415CB1" w14:paraId="729841AE" w14:textId="6E1A88F2">
      <w:pPr>
        <w:ind w:left="-630" w:right="-270"/>
        <w:rPr>
          <w:rFonts w:ascii="Garamond" w:hAnsi="Garamond" w:eastAsia="Arial" w:cs="Arial"/>
        </w:rPr>
      </w:pPr>
      <w:r w:rsidRPr="00500C70">
        <w:rPr>
          <w:rFonts w:ascii="Garamond" w:hAnsi="Garamond" w:eastAsia="Arial" w:cs="Arial"/>
        </w:rPr>
        <w:t>We can help you set enrollment policies</w:t>
      </w:r>
      <w:r w:rsidRPr="00500C70" w:rsidR="00DB5D10">
        <w:rPr>
          <w:rFonts w:ascii="Garamond" w:hAnsi="Garamond" w:eastAsia="Arial" w:cs="Arial"/>
        </w:rPr>
        <w:t xml:space="preserve">. Usually, </w:t>
      </w:r>
      <w:r w:rsidRPr="500BF82C" w:rsidR="5ECB5892">
        <w:rPr>
          <w:rFonts w:ascii="Garamond" w:hAnsi="Garamond" w:eastAsia="Arial" w:cs="Arial"/>
        </w:rPr>
        <w:t xml:space="preserve">once you </w:t>
      </w:r>
      <w:r w:rsidRPr="1C81674F" w:rsidR="5ECB5892">
        <w:rPr>
          <w:rFonts w:ascii="Garamond" w:hAnsi="Garamond" w:eastAsia="Arial" w:cs="Arial"/>
        </w:rPr>
        <w:t xml:space="preserve">have </w:t>
      </w:r>
      <w:r w:rsidRPr="71CB1DE0" w:rsidR="5ECB5892">
        <w:rPr>
          <w:rFonts w:ascii="Garamond" w:hAnsi="Garamond" w:eastAsia="Arial" w:cs="Arial"/>
        </w:rPr>
        <w:t xml:space="preserve">recruited a </w:t>
      </w:r>
      <w:r w:rsidRPr="430A86A0" w:rsidR="5ECB5892">
        <w:rPr>
          <w:rFonts w:ascii="Garamond" w:hAnsi="Garamond" w:eastAsia="Arial" w:cs="Arial"/>
        </w:rPr>
        <w:t xml:space="preserve">student, </w:t>
      </w:r>
      <w:r w:rsidRPr="71CB1DE0" w:rsidR="0458DB92">
        <w:rPr>
          <w:rFonts w:ascii="Garamond" w:hAnsi="Garamond" w:eastAsia="Arial" w:cs="Arial"/>
        </w:rPr>
        <w:t>Alpenglow</w:t>
      </w:r>
      <w:r w:rsidRPr="00500C70">
        <w:rPr>
          <w:rFonts w:ascii="Garamond" w:hAnsi="Garamond" w:eastAsia="Arial" w:cs="Arial"/>
        </w:rPr>
        <w:t xml:space="preserve"> </w:t>
      </w:r>
      <w:r w:rsidRPr="110943C4">
        <w:rPr>
          <w:rFonts w:ascii="Garamond" w:hAnsi="Garamond" w:eastAsia="Arial" w:cs="Arial"/>
        </w:rPr>
        <w:t>handle</w:t>
      </w:r>
      <w:r w:rsidRPr="110943C4" w:rsidR="21D73E6C">
        <w:rPr>
          <w:rFonts w:ascii="Garamond" w:hAnsi="Garamond" w:eastAsia="Arial" w:cs="Arial"/>
        </w:rPr>
        <w:t>s</w:t>
      </w:r>
      <w:r w:rsidRPr="00500C70">
        <w:rPr>
          <w:rFonts w:ascii="Garamond" w:hAnsi="Garamond" w:eastAsia="Arial" w:cs="Arial"/>
        </w:rPr>
        <w:t xml:space="preserve"> the actual enrollment and tuition payment.</w:t>
      </w:r>
    </w:p>
    <w:p w:rsidRPr="00500C70" w:rsidR="00706249" w:rsidRDefault="00706249" w14:paraId="561CB19C" w14:textId="77777777">
      <w:pPr>
        <w:ind w:left="-630"/>
        <w:rPr>
          <w:rFonts w:ascii="Garamond" w:hAnsi="Garamond" w:eastAsia="Arial" w:cs="Arial"/>
        </w:rPr>
      </w:pPr>
    </w:p>
    <w:p w:rsidRPr="00500C70" w:rsidR="00706249" w:rsidRDefault="00415CB1" w14:paraId="25D6A230" w14:textId="77777777">
      <w:pPr>
        <w:ind w:left="-630"/>
        <w:rPr>
          <w:rFonts w:ascii="Garamond" w:hAnsi="Garamond" w:eastAsia="Arial" w:cs="Arial"/>
          <w:b/>
        </w:rPr>
      </w:pPr>
      <w:r w:rsidRPr="00500C70">
        <w:rPr>
          <w:rFonts w:ascii="Garamond" w:hAnsi="Garamond" w:eastAsia="Arial" w:cs="Arial"/>
          <w:b/>
        </w:rPr>
        <w:t>EQUIPMENT</w:t>
      </w:r>
    </w:p>
    <w:p w:rsidRPr="00500C70" w:rsidR="00706249" w:rsidRDefault="00415CB1" w14:paraId="3618D039" w14:textId="77777777">
      <w:pPr>
        <w:ind w:left="-630"/>
        <w:rPr>
          <w:rFonts w:ascii="Garamond" w:hAnsi="Garamond" w:eastAsia="Arial" w:cs="Arial"/>
        </w:rPr>
      </w:pPr>
      <w:r w:rsidRPr="00500C70">
        <w:rPr>
          <w:rFonts w:ascii="Garamond" w:hAnsi="Garamond" w:eastAsia="Arial" w:cs="Arial"/>
        </w:rPr>
        <w:t xml:space="preserve">We provide all training equipment for the courses as well as cover the shipping expenses. We do ask for your assistance with receiving and shipping pre- and post-course. </w:t>
      </w:r>
    </w:p>
    <w:p w:rsidRPr="00500C70" w:rsidR="00706249" w:rsidRDefault="00706249" w14:paraId="70F8EACD" w14:textId="77777777">
      <w:pPr>
        <w:ind w:left="-630"/>
        <w:rPr>
          <w:rFonts w:ascii="Garamond" w:hAnsi="Garamond" w:eastAsia="Arial" w:cs="Arial"/>
        </w:rPr>
      </w:pPr>
    </w:p>
    <w:p w:rsidRPr="00500C70" w:rsidR="00706249" w:rsidRDefault="00415CB1" w14:paraId="1854C159" w14:textId="77777777">
      <w:pPr>
        <w:ind w:left="-630"/>
        <w:rPr>
          <w:rFonts w:ascii="Garamond" w:hAnsi="Garamond" w:eastAsia="Arial" w:cs="Arial"/>
          <w:b/>
        </w:rPr>
      </w:pPr>
      <w:r w:rsidRPr="00500C70">
        <w:rPr>
          <w:rFonts w:ascii="Garamond" w:hAnsi="Garamond" w:eastAsia="Arial" w:cs="Arial"/>
          <w:b/>
        </w:rPr>
        <w:t>CLASSROOM AND SCENARIO SPACE</w:t>
      </w:r>
    </w:p>
    <w:p w:rsidRPr="00500C70" w:rsidR="00706249" w:rsidP="00500C70" w:rsidRDefault="00415CB1" w14:paraId="7CBAA7F9" w14:textId="06A23EC6">
      <w:pPr>
        <w:ind w:left="-630"/>
        <w:rPr>
          <w:rFonts w:ascii="Garamond" w:hAnsi="Garamond" w:eastAsia="Arial" w:cs="Arial"/>
        </w:rPr>
      </w:pPr>
      <w:r w:rsidRPr="00500C70">
        <w:rPr>
          <w:rFonts w:ascii="Garamond" w:hAnsi="Garamond" w:eastAsia="Arial" w:cs="Arial"/>
        </w:rPr>
        <w:t xml:space="preserve">You must provide an indoor, climate-controlled teaching space (30’ x 40’ or larger) with a large white board and floor space for demonstrations. Tables and chairs need to move to accommodate various classroom configurations. Digital projectors are required for </w:t>
      </w:r>
      <w:r w:rsidRPr="00500C70" w:rsidR="00DB5D10">
        <w:rPr>
          <w:rFonts w:ascii="Garamond" w:hAnsi="Garamond" w:eastAsia="Arial" w:cs="Arial"/>
        </w:rPr>
        <w:t>BFR</w:t>
      </w:r>
      <w:r w:rsidRPr="00500C70">
        <w:rPr>
          <w:rFonts w:ascii="Garamond" w:hAnsi="Garamond" w:eastAsia="Arial" w:cs="Arial"/>
        </w:rPr>
        <w:t xml:space="preserve"> courses.</w:t>
      </w:r>
    </w:p>
    <w:p w:rsidRPr="00500C70" w:rsidR="00500C70" w:rsidP="00500C70" w:rsidRDefault="00415CB1" w14:paraId="35D3EB51" w14:textId="15DE4FFB">
      <w:pPr>
        <w:ind w:left="-630"/>
        <w:rPr>
          <w:rFonts w:ascii="Garamond" w:hAnsi="Garamond" w:eastAsia="Arial" w:cs="Arial"/>
        </w:rPr>
      </w:pPr>
      <w:r w:rsidRPr="00500C70">
        <w:rPr>
          <w:rFonts w:ascii="Garamond" w:hAnsi="Garamond" w:eastAsia="Arial" w:cs="Arial"/>
        </w:rPr>
        <w:t>An on-site host prepared to help with logistics increases the overall quality and success of the course.</w:t>
      </w:r>
    </w:p>
    <w:p w:rsidR="78B5D4F2" w:rsidP="78B5D4F2" w:rsidRDefault="78B5D4F2" w14:paraId="6151CAD5" w14:textId="6B949043">
      <w:pPr>
        <w:ind w:left="-630"/>
        <w:rPr>
          <w:rFonts w:ascii="Garamond" w:hAnsi="Garamond" w:eastAsia="Arial" w:cs="Arial"/>
          <w:b/>
          <w:bCs/>
        </w:rPr>
      </w:pPr>
    </w:p>
    <w:p w:rsidRPr="00500C70" w:rsidR="00706249" w:rsidRDefault="00415CB1" w14:paraId="46A730DA" w14:textId="42EDBF62">
      <w:pPr>
        <w:ind w:left="-630"/>
        <w:rPr>
          <w:rFonts w:ascii="Garamond" w:hAnsi="Garamond" w:eastAsia="Arial" w:cs="Arial"/>
          <w:b/>
        </w:rPr>
      </w:pPr>
      <w:r w:rsidRPr="00500C70">
        <w:rPr>
          <w:rFonts w:ascii="Garamond" w:hAnsi="Garamond" w:eastAsia="Arial" w:cs="Arial"/>
          <w:b/>
        </w:rPr>
        <w:t>LODGING &amp; MEALS FOR INSTRUCTORS</w:t>
      </w:r>
    </w:p>
    <w:p w:rsidRPr="00500C70" w:rsidR="00DB5D10" w:rsidRDefault="00DB5D10" w14:paraId="7A618AA1" w14:textId="376F81EB">
      <w:pPr>
        <w:ind w:left="-630"/>
        <w:rPr>
          <w:rFonts w:ascii="Garamond" w:hAnsi="Garamond" w:eastAsia="Arial" w:cs="Arial"/>
        </w:rPr>
      </w:pPr>
      <w:r w:rsidRPr="00500C70">
        <w:rPr>
          <w:rFonts w:ascii="Garamond" w:hAnsi="Garamond" w:eastAsia="Arial" w:cs="Arial"/>
        </w:rPr>
        <w:t>To reduce cost, l</w:t>
      </w:r>
      <w:r w:rsidRPr="00500C70" w:rsidR="00415CB1">
        <w:rPr>
          <w:rFonts w:ascii="Garamond" w:hAnsi="Garamond" w:eastAsia="Arial" w:cs="Arial"/>
        </w:rPr>
        <w:t xml:space="preserve">odging </w:t>
      </w:r>
      <w:r w:rsidRPr="00500C70">
        <w:rPr>
          <w:rFonts w:ascii="Garamond" w:hAnsi="Garamond" w:eastAsia="Arial" w:cs="Arial"/>
        </w:rPr>
        <w:t>can</w:t>
      </w:r>
      <w:r w:rsidRPr="00500C70" w:rsidR="00415CB1">
        <w:rPr>
          <w:rFonts w:ascii="Garamond" w:hAnsi="Garamond" w:eastAsia="Arial" w:cs="Arial"/>
        </w:rPr>
        <w:t xml:space="preserve"> be provided for the instructors from one night before the course starts until the morning after the course ends. Instructors need private lodging that offers a quiet space away from students to prepare classes and rest. Hotel rooms, guest apartments, and private rooms in hostels are acceptable. </w:t>
      </w:r>
      <w:r w:rsidRPr="5949F8E0" w:rsidR="4C00A05E">
        <w:rPr>
          <w:rFonts w:ascii="Garamond" w:hAnsi="Garamond" w:eastAsia="Arial" w:cs="Arial"/>
        </w:rPr>
        <w:t>Shared d</w:t>
      </w:r>
      <w:r w:rsidRPr="5949F8E0" w:rsidR="00415CB1">
        <w:rPr>
          <w:rFonts w:ascii="Garamond" w:hAnsi="Garamond" w:eastAsia="Arial" w:cs="Arial"/>
        </w:rPr>
        <w:t>ormitories</w:t>
      </w:r>
      <w:r w:rsidRPr="00500C70" w:rsidR="00415CB1">
        <w:rPr>
          <w:rFonts w:ascii="Garamond" w:hAnsi="Garamond" w:eastAsia="Arial" w:cs="Arial"/>
        </w:rPr>
        <w:t xml:space="preserve">, bunks in shared rooms, and couches are not. </w:t>
      </w:r>
    </w:p>
    <w:p w:rsidRPr="00500C70" w:rsidR="00DB5D10" w:rsidRDefault="00DB5D10" w14:paraId="099934F3" w14:textId="77777777">
      <w:pPr>
        <w:ind w:left="-630"/>
        <w:rPr>
          <w:rFonts w:ascii="Garamond" w:hAnsi="Garamond" w:eastAsia="Arial" w:cs="Arial"/>
        </w:rPr>
      </w:pPr>
    </w:p>
    <w:p w:rsidRPr="00500C70" w:rsidR="00DB5D10" w:rsidRDefault="00DB5D10" w14:paraId="39A09C65" w14:textId="31F29B0B">
      <w:pPr>
        <w:ind w:left="-630"/>
        <w:rPr>
          <w:rFonts w:ascii="Garamond" w:hAnsi="Garamond" w:eastAsia="Arial" w:cs="Arial"/>
        </w:rPr>
      </w:pPr>
      <w:r w:rsidRPr="00500C70">
        <w:rPr>
          <w:rFonts w:ascii="Garamond" w:hAnsi="Garamond" w:eastAsia="Arial" w:cs="Arial"/>
        </w:rPr>
        <w:t xml:space="preserve">Alpenglow instructors can also provide our own lodging which will be factored into the overall cost of the course. </w:t>
      </w:r>
    </w:p>
    <w:p w:rsidRPr="00500C70" w:rsidR="00DB5D10" w:rsidRDefault="00DB5D10" w14:paraId="4332B210" w14:textId="77777777">
      <w:pPr>
        <w:ind w:left="-630"/>
        <w:rPr>
          <w:rFonts w:ascii="Garamond" w:hAnsi="Garamond" w:eastAsia="Arial" w:cs="Arial"/>
        </w:rPr>
      </w:pPr>
    </w:p>
    <w:p w:rsidRPr="00500C70" w:rsidR="00706249" w:rsidRDefault="00415CB1" w14:paraId="1709F5B6" w14:textId="5591135C">
      <w:pPr>
        <w:ind w:left="-630"/>
        <w:rPr>
          <w:rFonts w:ascii="Garamond" w:hAnsi="Garamond" w:eastAsia="Arial" w:cs="Arial"/>
        </w:rPr>
      </w:pPr>
      <w:r w:rsidRPr="00500C70">
        <w:rPr>
          <w:rFonts w:ascii="Garamond" w:hAnsi="Garamond" w:eastAsia="Arial" w:cs="Arial"/>
        </w:rPr>
        <w:t xml:space="preserve">Instructor meal expenses will be charged at a maximum of $41 per instructor per day. Availability of full cooking facilities or a provided meal plan may reduce this cost for longer courses. </w:t>
      </w:r>
    </w:p>
    <w:p w:rsidRPr="00500C70" w:rsidR="00706249" w:rsidRDefault="00706249" w14:paraId="74240AC6" w14:textId="77777777">
      <w:pPr>
        <w:ind w:left="-630"/>
        <w:jc w:val="both"/>
        <w:rPr>
          <w:rFonts w:ascii="Garamond" w:hAnsi="Garamond" w:eastAsia="Sentinel Book" w:cs="Sentinel Book"/>
        </w:rPr>
      </w:pPr>
    </w:p>
    <w:p w:rsidRPr="00500C70" w:rsidR="00706249" w:rsidRDefault="00415CB1" w14:paraId="25BE4EF5" w14:textId="77777777">
      <w:pPr>
        <w:ind w:left="-630" w:right="-180"/>
        <w:rPr>
          <w:rFonts w:ascii="Garamond" w:hAnsi="Garamond" w:eastAsia="Arial" w:cs="Arial"/>
          <w:b/>
        </w:rPr>
      </w:pPr>
      <w:r w:rsidRPr="00500C70">
        <w:rPr>
          <w:rFonts w:ascii="Garamond" w:hAnsi="Garamond" w:eastAsia="Arial" w:cs="Arial"/>
          <w:b/>
        </w:rPr>
        <w:t>INSTRUCTORS’ TRAVEL EXPENSES</w:t>
      </w:r>
    </w:p>
    <w:p w:rsidRPr="00500C70" w:rsidR="00706249" w:rsidRDefault="00415CB1" w14:paraId="10E7DEC1" w14:textId="33184825">
      <w:pPr>
        <w:ind w:left="-630" w:right="-180"/>
        <w:rPr>
          <w:rFonts w:ascii="Garamond" w:hAnsi="Garamond" w:eastAsia="Arial" w:cs="Arial"/>
        </w:rPr>
      </w:pPr>
      <w:r w:rsidRPr="00500C70">
        <w:rPr>
          <w:rFonts w:ascii="Garamond" w:hAnsi="Garamond" w:eastAsia="Arial" w:cs="Arial"/>
        </w:rPr>
        <w:t xml:space="preserve">You will be billed the actual cost of </w:t>
      </w:r>
      <w:r w:rsidRPr="2A9E32E4" w:rsidR="46E20BCA">
        <w:rPr>
          <w:rFonts w:ascii="Garamond" w:hAnsi="Garamond" w:eastAsia="Arial" w:cs="Arial"/>
        </w:rPr>
        <w:t xml:space="preserve">our </w:t>
      </w:r>
      <w:r w:rsidRPr="00500C70">
        <w:rPr>
          <w:rFonts w:ascii="Garamond" w:hAnsi="Garamond" w:eastAsia="Arial" w:cs="Arial"/>
        </w:rPr>
        <w:t xml:space="preserve">travel to your site including airfare, baggage fees, parking, ground transportation, etc. We aim to provide the most qualified instructional team at the most economical cost to you. Contact us for a travel estimate. </w:t>
      </w:r>
    </w:p>
    <w:p w:rsidRPr="00500C70" w:rsidR="00706249" w:rsidRDefault="00706249" w14:paraId="2A594C1C" w14:textId="77777777">
      <w:pPr>
        <w:ind w:left="-630" w:right="-180"/>
        <w:rPr>
          <w:rFonts w:ascii="Garamond" w:hAnsi="Garamond" w:eastAsia="Arial" w:cs="Arial"/>
        </w:rPr>
      </w:pPr>
    </w:p>
    <w:p w:rsidRPr="00500C70" w:rsidR="00706249" w:rsidRDefault="00415CB1" w14:paraId="3EC99847" w14:textId="77777777">
      <w:pPr>
        <w:ind w:left="-630" w:right="-180"/>
        <w:rPr>
          <w:rFonts w:ascii="Garamond" w:hAnsi="Garamond" w:eastAsia="Arial" w:cs="Arial"/>
          <w:b/>
        </w:rPr>
      </w:pPr>
      <w:r w:rsidRPr="00500C70">
        <w:rPr>
          <w:rFonts w:ascii="Garamond" w:hAnsi="Garamond" w:eastAsia="Arial" w:cs="Arial"/>
          <w:b/>
        </w:rPr>
        <w:t>LODGING &amp; FOOD FOR STUDENTS</w:t>
      </w:r>
    </w:p>
    <w:p w:rsidRPr="00500C70" w:rsidR="00706249" w:rsidRDefault="00415CB1" w14:paraId="56E3A7EB" w14:textId="235462F9">
      <w:pPr>
        <w:ind w:left="-630" w:right="-180"/>
        <w:rPr>
          <w:rFonts w:ascii="Garamond" w:hAnsi="Garamond" w:eastAsia="Sentinel Book" w:cs="Sentinel Book"/>
        </w:rPr>
        <w:sectPr w:rsidRPr="00500C70" w:rsidR="00706249">
          <w:type w:val="continuous"/>
          <w:pgSz w:w="12240" w:h="15840" w:orient="portrait"/>
          <w:pgMar w:top="1440" w:right="1440" w:bottom="1440" w:left="1440" w:header="720" w:footer="720" w:gutter="0"/>
          <w:cols w:equalWidth="0" w:space="720" w:num="2">
            <w:col w:w="4050" w:space="1260"/>
            <w:col w:w="4050" w:space="0"/>
          </w:cols>
        </w:sectPr>
      </w:pPr>
      <w:r w:rsidRPr="00500C70">
        <w:rPr>
          <w:rFonts w:ascii="Garamond" w:hAnsi="Garamond" w:eastAsia="Arial" w:cs="Arial"/>
        </w:rPr>
        <w:t>For longer courses, if you are able to arrange affordable lodging/camping options and/or a meal package for attendees</w:t>
      </w:r>
      <w:r w:rsidRPr="4AC9B12A" w:rsidR="43F305C0">
        <w:rPr>
          <w:rFonts w:ascii="Garamond" w:hAnsi="Garamond" w:eastAsia="Arial" w:cs="Arial"/>
        </w:rPr>
        <w:t>,</w:t>
      </w:r>
      <w:r w:rsidRPr="00500C70">
        <w:rPr>
          <w:rFonts w:ascii="Garamond" w:hAnsi="Garamond" w:eastAsia="Arial" w:cs="Arial"/>
        </w:rPr>
        <w:t xml:space="preserve"> it can increase your enrollment for budget-conscious studen</w:t>
      </w:r>
      <w:r w:rsidR="00500C70">
        <w:rPr>
          <w:rFonts w:ascii="Garamond" w:hAnsi="Garamond" w:eastAsia="Arial" w:cs="Arial"/>
        </w:rPr>
        <w:t>ts</w:t>
      </w:r>
      <w:r w:rsidRPr="29517207" w:rsidR="409DCCEE">
        <w:rPr>
          <w:rFonts w:ascii="Garamond" w:hAnsi="Garamond" w:eastAsia="Arial" w:cs="Arial"/>
        </w:rPr>
        <w:t>.</w:t>
      </w:r>
    </w:p>
    <w:p w:rsidRPr="00500C70" w:rsidR="00706249" w:rsidP="00500C70" w:rsidRDefault="00415CB1" w14:paraId="053F1115" w14:textId="77777777">
      <w:pPr>
        <w:rPr>
          <w:rFonts w:ascii="Garamond" w:hAnsi="Garamond"/>
        </w:rPr>
      </w:pPr>
      <w:r w:rsidRPr="00500C70">
        <w:rPr>
          <w:rFonts w:ascii="Garamond" w:hAnsi="Garamond"/>
          <w:noProof/>
        </w:rPr>
        <mc:AlternateContent>
          <mc:Choice Requires="wps">
            <w:drawing>
              <wp:anchor distT="0" distB="0" distL="114300" distR="114300" simplePos="0" relativeHeight="251658240" behindDoc="0" locked="0" layoutInCell="1" hidden="0" allowOverlap="1" wp14:anchorId="18D78EA4" wp14:editId="12BCF37D">
                <wp:simplePos x="0" y="0"/>
                <wp:positionH relativeFrom="column">
                  <wp:posOffset>-438149</wp:posOffset>
                </wp:positionH>
                <wp:positionV relativeFrom="paragraph">
                  <wp:posOffset>142875</wp:posOffset>
                </wp:positionV>
                <wp:extent cx="6629400" cy="314749"/>
                <wp:effectExtent l="0" t="0" r="0" b="9525"/>
                <wp:wrapNone/>
                <wp:docPr id="1" name="Rectangle 1"/>
                <wp:cNvGraphicFramePr/>
                <a:graphic xmlns:a="http://schemas.openxmlformats.org/drawingml/2006/main">
                  <a:graphicData uri="http://schemas.microsoft.com/office/word/2010/wordprocessingShape">
                    <wps:wsp>
                      <wps:cNvSpPr/>
                      <wps:spPr>
                        <a:xfrm>
                          <a:off x="2145600" y="3638268"/>
                          <a:ext cx="6400800" cy="283464"/>
                        </a:xfrm>
                        <a:prstGeom prst="rect">
                          <a:avLst/>
                        </a:prstGeom>
                        <a:solidFill>
                          <a:srgbClr val="005489"/>
                        </a:solidFill>
                        <a:ln>
                          <a:noFill/>
                        </a:ln>
                      </wps:spPr>
                      <wps:txbx>
                        <w:txbxContent>
                          <w:p w:rsidRPr="001D5615" w:rsidR="00706249" w:rsidRDefault="00785426" w14:paraId="7D40FDE4" w14:textId="28A99E63">
                            <w:pPr>
                              <w:textDirection w:val="btLr"/>
                              <w:rPr>
                                <w:color w:val="FAB14B"/>
                                <w:sz w:val="20"/>
                                <w:szCs w:val="20"/>
                              </w:rPr>
                            </w:pPr>
                            <w:r>
                              <w:rPr>
                                <w:b/>
                                <w:color w:val="FAB14B"/>
                              </w:rPr>
                              <w:t>COURSE FORMATS</w:t>
                            </w:r>
                            <w:r w:rsidR="00635EEB">
                              <w:rPr>
                                <w:b/>
                                <w:color w:val="FAB14B"/>
                              </w:rPr>
                              <w:t xml:space="preserve"> AND COST</w:t>
                            </w:r>
                            <w:r w:rsidR="00BD6502">
                              <w:rPr>
                                <w:b/>
                                <w:color w:val="FAB14B"/>
                              </w:rPr>
                              <w:t>S</w:t>
                            </w:r>
                            <w:r w:rsidR="00635EEB">
                              <w:rPr>
                                <w:b/>
                                <w:color w:val="FAB14B"/>
                              </w:rPr>
                              <w:t xml:space="preserve"> </w:t>
                            </w:r>
                            <w:r w:rsidR="00635EEB">
                              <w:rPr>
                                <w:b/>
                                <w:color w:val="FAB14B"/>
                              </w:rPr>
                              <w:tab/>
                            </w:r>
                            <w:r w:rsidRPr="00F83F93" w:rsidR="00415CB1">
                              <w:rPr>
                                <w:b/>
                                <w:color w:val="FAB14B"/>
                              </w:rPr>
                              <w:tab/>
                            </w:r>
                            <w:r w:rsidRPr="00F83F93" w:rsidR="00415CB1">
                              <w:rPr>
                                <w:b/>
                                <w:color w:val="FAB14B"/>
                              </w:rPr>
                              <w:tab/>
                            </w:r>
                            <w:r w:rsidRPr="00F83F93" w:rsidR="00415CB1">
                              <w:rPr>
                                <w:b/>
                                <w:color w:val="FAB14B"/>
                              </w:rPr>
                              <w:tab/>
                            </w:r>
                            <w:r w:rsidRPr="00F83F93" w:rsidR="00415CB1">
                              <w:rPr>
                                <w:b/>
                                <w:color w:val="FAB14B"/>
                              </w:rPr>
                              <w:tab/>
                            </w:r>
                            <w:r w:rsidR="001D5615">
                              <w:rPr>
                                <w:b/>
                                <w:color w:val="FAB14B"/>
                              </w:rPr>
                              <w:tab/>
                            </w:r>
                            <w:r w:rsidRPr="001D5615" w:rsidR="00415CB1">
                              <w:rPr>
                                <w:b/>
                                <w:color w:val="FAB14B"/>
                                <w:sz w:val="20"/>
                                <w:szCs w:val="20"/>
                              </w:rPr>
                              <w:t>(valid through August 31, 2021)</w:t>
                            </w:r>
                          </w:p>
                        </w:txbxContent>
                      </wps:txbx>
                      <wps:bodyPr spcFirstLastPara="1" wrap="square" lIns="91425" tIns="45700" rIns="91425" bIns="45700" anchor="t" anchorCtr="0">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51F0DA2D">
              <v:rect id="Rectangle 1" style="position:absolute;margin-left:-34.5pt;margin-top:11.25pt;width:522pt;height:24.8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5489" stroked="f" w14:anchorId="18D78E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">
                <v:textbox inset="2.53958mm,1.2694mm,2.53958mm,1.2694mm">
                  <w:txbxContent>
                    <w:p w:rsidRPr="001D5615" w:rsidR="00706249" w:rsidRDefault="00785426" w14:paraId="4BA3BAA4" w14:textId="28A99E63">
                      <w:pPr>
                        <w:textDirection w:val="btLr"/>
                        <w:rPr>
                          <w:color w:val="FAB14B"/>
                          <w:sz w:val="20"/>
                          <w:szCs w:val="20"/>
                        </w:rPr>
                      </w:pPr>
                      <w:r>
                        <w:rPr>
                          <w:b/>
                          <w:color w:val="FAB14B"/>
                        </w:rPr>
                        <w:t>COURSE FORMATS</w:t>
                      </w:r>
                      <w:r w:rsidR="00635EEB">
                        <w:rPr>
                          <w:b/>
                          <w:color w:val="FAB14B"/>
                        </w:rPr>
                        <w:t xml:space="preserve"> AND COST</w:t>
                      </w:r>
                      <w:r w:rsidR="00BD6502">
                        <w:rPr>
                          <w:b/>
                          <w:color w:val="FAB14B"/>
                        </w:rPr>
                        <w:t>S</w:t>
                      </w:r>
                      <w:r w:rsidR="00635EEB">
                        <w:rPr>
                          <w:b/>
                          <w:color w:val="FAB14B"/>
                        </w:rPr>
                        <w:t xml:space="preserve"> </w:t>
                      </w:r>
                      <w:r w:rsidR="00635EEB">
                        <w:rPr>
                          <w:b/>
                          <w:color w:val="FAB14B"/>
                        </w:rPr>
                        <w:tab/>
                      </w:r>
                      <w:r w:rsidRPr="00F83F93" w:rsidR="00415CB1">
                        <w:rPr>
                          <w:b/>
                          <w:color w:val="FAB14B"/>
                        </w:rPr>
                        <w:tab/>
                      </w:r>
                      <w:r w:rsidRPr="00F83F93" w:rsidR="00415CB1">
                        <w:rPr>
                          <w:b/>
                          <w:color w:val="FAB14B"/>
                        </w:rPr>
                        <w:tab/>
                      </w:r>
                      <w:r w:rsidRPr="00F83F93" w:rsidR="00415CB1">
                        <w:rPr>
                          <w:b/>
                          <w:color w:val="FAB14B"/>
                        </w:rPr>
                        <w:tab/>
                      </w:r>
                      <w:r w:rsidRPr="00F83F93" w:rsidR="00415CB1">
                        <w:rPr>
                          <w:b/>
                          <w:color w:val="FAB14B"/>
                        </w:rPr>
                        <w:tab/>
                      </w:r>
                      <w:r w:rsidR="001D5615">
                        <w:rPr>
                          <w:b/>
                          <w:color w:val="FAB14B"/>
                        </w:rPr>
                        <w:tab/>
                      </w:r>
                      <w:r w:rsidRPr="001D5615" w:rsidR="00415CB1">
                        <w:rPr>
                          <w:b/>
                          <w:color w:val="FAB14B"/>
                          <w:sz w:val="20"/>
                          <w:szCs w:val="20"/>
                        </w:rPr>
                        <w:t>(valid through August 31, 2021)</w:t>
                      </w:r>
                    </w:p>
                  </w:txbxContent>
                </v:textbox>
              </v:rect>
            </w:pict>
          </mc:Fallback>
        </mc:AlternateContent>
      </w:r>
    </w:p>
    <w:p w:rsidRPr="00500C70" w:rsidR="00706249" w:rsidRDefault="00706249" w14:paraId="5F7F02CE" w14:textId="77777777">
      <w:pPr>
        <w:ind w:left="-630"/>
        <w:rPr>
          <w:rFonts w:ascii="Garamond" w:hAnsi="Garamond"/>
        </w:rPr>
      </w:pPr>
    </w:p>
    <w:p w:rsidRPr="00500C70" w:rsidR="00706249" w:rsidRDefault="00706249" w14:paraId="269B912C" w14:textId="77777777">
      <w:pPr>
        <w:ind w:left="-630"/>
        <w:rPr>
          <w:rFonts w:ascii="Garamond" w:hAnsi="Garamond"/>
        </w:rPr>
      </w:pPr>
    </w:p>
    <w:tbl>
      <w:tblPr>
        <w:tblW w:w="11058" w:type="dxa"/>
        <w:tblInd w:w="-630" w:type="dxa"/>
        <w:tblLayout w:type="fixed"/>
        <w:tblLook w:val="0400" w:firstRow="0" w:lastRow="0" w:firstColumn="0" w:lastColumn="0" w:noHBand="0" w:noVBand="1"/>
      </w:tblPr>
      <w:tblGrid>
        <w:gridCol w:w="2905"/>
        <w:gridCol w:w="2326"/>
        <w:gridCol w:w="2599"/>
        <w:gridCol w:w="3228"/>
      </w:tblGrid>
      <w:tr w:rsidRPr="00500C70" w:rsidR="008B2723" w:rsidTr="145B8EDE" w14:paraId="3CA68A16" w14:textId="77777777">
        <w:trPr>
          <w:trHeight w:val="360"/>
        </w:trPr>
        <w:tc>
          <w:tcPr>
            <w:tcW w:w="2905" w:type="dxa"/>
          </w:tcPr>
          <w:p w:rsidRPr="00500C70" w:rsidR="00706249" w:rsidRDefault="00415CB1" w14:paraId="391D13E2" w14:textId="77777777">
            <w:pPr>
              <w:rPr>
                <w:rFonts w:ascii="Garamond" w:hAnsi="Garamond" w:eastAsia="Arial" w:cs="Arial"/>
                <w:b/>
              </w:rPr>
            </w:pPr>
            <w:r w:rsidRPr="00500C70">
              <w:rPr>
                <w:rFonts w:ascii="Garamond" w:hAnsi="Garamond" w:eastAsia="Arial" w:cs="Arial"/>
                <w:b/>
              </w:rPr>
              <w:t xml:space="preserve">Course </w:t>
            </w:r>
          </w:p>
        </w:tc>
        <w:tc>
          <w:tcPr>
            <w:tcW w:w="2326" w:type="dxa"/>
          </w:tcPr>
          <w:p w:rsidRPr="00500C70" w:rsidR="00706249" w:rsidRDefault="00415CB1" w14:paraId="2B90A935" w14:textId="77777777">
            <w:pPr>
              <w:rPr>
                <w:rFonts w:ascii="Garamond" w:hAnsi="Garamond" w:eastAsia="Arial" w:cs="Arial"/>
                <w:b/>
              </w:rPr>
            </w:pPr>
            <w:r w:rsidRPr="00500C70">
              <w:rPr>
                <w:rFonts w:ascii="Garamond" w:hAnsi="Garamond" w:eastAsia="Arial" w:cs="Arial"/>
                <w:b/>
              </w:rPr>
              <w:t>Duration</w:t>
            </w:r>
          </w:p>
        </w:tc>
        <w:tc>
          <w:tcPr>
            <w:tcW w:w="2599" w:type="dxa"/>
          </w:tcPr>
          <w:p w:rsidRPr="00500C70" w:rsidR="00706249" w:rsidRDefault="00415CB1" w14:paraId="67B82381" w14:textId="77777777">
            <w:pPr>
              <w:ind w:left="180"/>
              <w:rPr>
                <w:rFonts w:ascii="Garamond" w:hAnsi="Garamond" w:eastAsia="Arial" w:cs="Arial"/>
                <w:b/>
              </w:rPr>
            </w:pPr>
            <w:r w:rsidRPr="00500C70">
              <w:rPr>
                <w:rFonts w:ascii="Garamond" w:hAnsi="Garamond" w:eastAsia="Arial" w:cs="Arial"/>
                <w:b/>
              </w:rPr>
              <w:t>Student Fee</w:t>
            </w:r>
          </w:p>
        </w:tc>
        <w:tc>
          <w:tcPr>
            <w:tcW w:w="3228" w:type="dxa"/>
          </w:tcPr>
          <w:p w:rsidRPr="00500C70" w:rsidR="00706249" w:rsidRDefault="00415CB1" w14:paraId="1E36F01F" w14:textId="77777777">
            <w:pPr>
              <w:ind w:left="270"/>
              <w:rPr>
                <w:rFonts w:ascii="Garamond" w:hAnsi="Garamond" w:eastAsia="Arial" w:cs="Arial"/>
                <w:b/>
              </w:rPr>
            </w:pPr>
            <w:r w:rsidRPr="00500C70">
              <w:rPr>
                <w:rFonts w:ascii="Garamond" w:hAnsi="Garamond" w:eastAsia="Arial" w:cs="Arial"/>
                <w:b/>
              </w:rPr>
              <w:t>Tuition Range</w:t>
            </w:r>
          </w:p>
        </w:tc>
      </w:tr>
      <w:tr w:rsidR="145B8EDE" w:rsidTr="145B8EDE" w14:paraId="4D1FF0E4" w14:textId="77777777">
        <w:trPr>
          <w:trHeight w:val="360"/>
        </w:trPr>
        <w:tc>
          <w:tcPr>
            <w:tcW w:w="2905" w:type="dxa"/>
          </w:tcPr>
          <w:p w:rsidR="145B8EDE" w:rsidP="145B8EDE" w:rsidRDefault="145B8EDE" w14:paraId="3CBC1B77" w14:textId="1B9C97B9">
            <w:pPr>
              <w:rPr>
                <w:rFonts w:ascii="Garamond" w:hAnsi="Garamond" w:eastAsia="Arial" w:cs="Arial"/>
              </w:rPr>
            </w:pPr>
            <w:r w:rsidRPr="145B8EDE">
              <w:rPr>
                <w:rFonts w:ascii="Garamond" w:hAnsi="Garamond" w:eastAsia="Arial" w:cs="Arial"/>
              </w:rPr>
              <w:t xml:space="preserve">Hybrid </w:t>
            </w:r>
          </w:p>
        </w:tc>
        <w:tc>
          <w:tcPr>
            <w:tcW w:w="2326" w:type="dxa"/>
          </w:tcPr>
          <w:p w:rsidR="145B8EDE" w:rsidP="145B8EDE" w:rsidRDefault="145B8EDE" w14:paraId="30034EA0" w14:textId="3EC0DA8F">
            <w:pPr>
              <w:rPr>
                <w:rFonts w:ascii="Garamond" w:hAnsi="Garamond" w:eastAsia="Arial" w:cs="Arial"/>
              </w:rPr>
            </w:pPr>
            <w:r w:rsidRPr="145B8EDE">
              <w:rPr>
                <w:rFonts w:ascii="Garamond" w:hAnsi="Garamond" w:eastAsia="Arial" w:cs="Arial"/>
              </w:rPr>
              <w:t>~30 Hours (online and in-person instruction)</w:t>
            </w:r>
          </w:p>
        </w:tc>
        <w:tc>
          <w:tcPr>
            <w:tcW w:w="2599" w:type="dxa"/>
          </w:tcPr>
          <w:p w:rsidR="145B8EDE" w:rsidP="145B8EDE" w:rsidRDefault="145B8EDE" w14:paraId="331667BD" w14:textId="3B4977E7">
            <w:pPr>
              <w:ind w:left="180"/>
              <w:rPr>
                <w:rFonts w:ascii="Garamond" w:hAnsi="Garamond" w:eastAsia="Arial" w:cs="Arial"/>
              </w:rPr>
            </w:pPr>
            <w:r w:rsidRPr="145B8EDE">
              <w:rPr>
                <w:rFonts w:ascii="Garamond" w:hAnsi="Garamond" w:eastAsia="Arial" w:cs="Arial"/>
              </w:rPr>
              <w:t>$259/student</w:t>
            </w:r>
          </w:p>
        </w:tc>
        <w:tc>
          <w:tcPr>
            <w:tcW w:w="3228" w:type="dxa"/>
          </w:tcPr>
          <w:p w:rsidR="145B8EDE" w:rsidP="145B8EDE" w:rsidRDefault="145B8EDE" w14:paraId="11D62153" w14:textId="6D03021A">
            <w:pPr>
              <w:ind w:left="270"/>
              <w:rPr>
                <w:rFonts w:ascii="Garamond" w:hAnsi="Garamond" w:eastAsia="Arial" w:cs="Arial"/>
              </w:rPr>
            </w:pPr>
            <w:r w:rsidRPr="145B8EDE">
              <w:rPr>
                <w:rFonts w:ascii="Garamond" w:hAnsi="Garamond" w:eastAsia="Arial" w:cs="Arial"/>
              </w:rPr>
              <w:t>$259 to $350</w:t>
            </w:r>
          </w:p>
        </w:tc>
      </w:tr>
      <w:tr w:rsidR="145B8EDE" w:rsidTr="145B8EDE" w14:paraId="5AF8AD0B" w14:textId="77777777">
        <w:trPr>
          <w:trHeight w:val="360"/>
        </w:trPr>
        <w:tc>
          <w:tcPr>
            <w:tcW w:w="2905" w:type="dxa"/>
          </w:tcPr>
          <w:p w:rsidR="145B8EDE" w:rsidP="145B8EDE" w:rsidRDefault="145B8EDE" w14:paraId="216F6F19" w14:textId="748D2CE7">
            <w:pPr>
              <w:rPr>
                <w:rFonts w:ascii="Garamond" w:hAnsi="Garamond" w:eastAsia="Arial" w:cs="Arial"/>
              </w:rPr>
            </w:pPr>
            <w:r w:rsidRPr="145B8EDE">
              <w:rPr>
                <w:rFonts w:ascii="Garamond" w:hAnsi="Garamond" w:eastAsia="Arial" w:cs="Arial"/>
              </w:rPr>
              <w:t>In-Person (2 day)</w:t>
            </w:r>
          </w:p>
        </w:tc>
        <w:tc>
          <w:tcPr>
            <w:tcW w:w="2326" w:type="dxa"/>
          </w:tcPr>
          <w:p w:rsidR="145B8EDE" w:rsidP="145B8EDE" w:rsidRDefault="145B8EDE" w14:paraId="32C48EC4" w14:textId="5111673A">
            <w:pPr>
              <w:rPr>
                <w:rFonts w:ascii="Garamond" w:hAnsi="Garamond" w:eastAsia="Arial" w:cs="Arial"/>
              </w:rPr>
            </w:pPr>
            <w:r w:rsidRPr="145B8EDE">
              <w:rPr>
                <w:rFonts w:ascii="Garamond" w:hAnsi="Garamond" w:eastAsia="Arial" w:cs="Arial"/>
              </w:rPr>
              <w:t>~20 Hours</w:t>
            </w:r>
          </w:p>
        </w:tc>
        <w:tc>
          <w:tcPr>
            <w:tcW w:w="2599" w:type="dxa"/>
          </w:tcPr>
          <w:p w:rsidR="145B8EDE" w:rsidP="145B8EDE" w:rsidRDefault="145B8EDE" w14:paraId="22B11600" w14:textId="3A971E15">
            <w:pPr>
              <w:ind w:left="180"/>
              <w:rPr>
                <w:rFonts w:ascii="Garamond" w:hAnsi="Garamond" w:eastAsia="Arial" w:cs="Arial"/>
              </w:rPr>
            </w:pPr>
            <w:r w:rsidRPr="145B8EDE">
              <w:rPr>
                <w:rFonts w:ascii="Garamond" w:hAnsi="Garamond" w:eastAsia="Arial" w:cs="Arial"/>
              </w:rPr>
              <w:t>$271/student</w:t>
            </w:r>
          </w:p>
        </w:tc>
        <w:tc>
          <w:tcPr>
            <w:tcW w:w="3228" w:type="dxa"/>
          </w:tcPr>
          <w:p w:rsidR="145B8EDE" w:rsidP="145B8EDE" w:rsidRDefault="145B8EDE" w14:paraId="054625C1" w14:textId="01300A12">
            <w:pPr>
              <w:ind w:left="270"/>
              <w:rPr>
                <w:rFonts w:ascii="Garamond" w:hAnsi="Garamond" w:eastAsia="Arial" w:cs="Arial"/>
              </w:rPr>
            </w:pPr>
            <w:r w:rsidRPr="145B8EDE">
              <w:rPr>
                <w:rFonts w:ascii="Garamond" w:hAnsi="Garamond" w:eastAsia="Arial" w:cs="Arial"/>
              </w:rPr>
              <w:t>$271 to $375</w:t>
            </w:r>
          </w:p>
        </w:tc>
      </w:tr>
      <w:tr w:rsidRPr="00500C70" w:rsidR="008B2723" w:rsidTr="145B8EDE" w14:paraId="549A0C5E" w14:textId="77777777">
        <w:trPr>
          <w:trHeight w:val="285"/>
        </w:trPr>
        <w:tc>
          <w:tcPr>
            <w:tcW w:w="2905" w:type="dxa"/>
          </w:tcPr>
          <w:p w:rsidRPr="00500C70" w:rsidR="00706249" w:rsidRDefault="0DCCCA53" w14:paraId="5C0C4A01" w14:textId="433D237B">
            <w:pPr>
              <w:rPr>
                <w:rFonts w:ascii="Garamond" w:hAnsi="Garamond" w:eastAsia="Arial" w:cs="Arial"/>
              </w:rPr>
            </w:pPr>
            <w:r w:rsidRPr="145B8EDE">
              <w:rPr>
                <w:rFonts w:ascii="Garamond" w:hAnsi="Garamond" w:eastAsia="Arial" w:cs="Arial"/>
              </w:rPr>
              <w:t>In-Person (3 day)</w:t>
            </w:r>
            <w:r w:rsidRPr="145B8EDE" w:rsidR="00415CB1">
              <w:rPr>
                <w:rFonts w:ascii="Garamond" w:hAnsi="Garamond" w:eastAsia="Arial" w:cs="Arial"/>
              </w:rPr>
              <w:t xml:space="preserve"> </w:t>
            </w:r>
          </w:p>
        </w:tc>
        <w:tc>
          <w:tcPr>
            <w:tcW w:w="2326" w:type="dxa"/>
          </w:tcPr>
          <w:p w:rsidRPr="00500C70" w:rsidR="00706249" w:rsidRDefault="00F83F93" w14:paraId="5E7FE44C" w14:textId="62BC2D27">
            <w:pPr>
              <w:rPr>
                <w:rFonts w:ascii="Garamond" w:hAnsi="Garamond" w:eastAsia="Arial" w:cs="Arial"/>
              </w:rPr>
            </w:pPr>
            <w:r w:rsidRPr="145B8EDE">
              <w:rPr>
                <w:rFonts w:ascii="Garamond" w:hAnsi="Garamond" w:eastAsia="Arial" w:cs="Arial"/>
              </w:rPr>
              <w:t>~</w:t>
            </w:r>
            <w:r w:rsidRPr="145B8EDE" w:rsidR="0DCCCA53">
              <w:rPr>
                <w:rFonts w:ascii="Garamond" w:hAnsi="Garamond" w:eastAsia="Arial" w:cs="Arial"/>
              </w:rPr>
              <w:t>24 Hours</w:t>
            </w:r>
          </w:p>
        </w:tc>
        <w:tc>
          <w:tcPr>
            <w:tcW w:w="2599" w:type="dxa"/>
          </w:tcPr>
          <w:p w:rsidRPr="00500C70" w:rsidR="00706249" w:rsidRDefault="00415CB1" w14:paraId="6B6632F0" w14:textId="7EA88838">
            <w:pPr>
              <w:ind w:left="180"/>
              <w:rPr>
                <w:rFonts w:ascii="Garamond" w:hAnsi="Garamond" w:eastAsia="Arial" w:cs="Arial"/>
              </w:rPr>
            </w:pPr>
            <w:r w:rsidRPr="145B8EDE">
              <w:rPr>
                <w:rFonts w:ascii="Garamond" w:hAnsi="Garamond" w:eastAsia="Arial" w:cs="Arial"/>
              </w:rPr>
              <w:t>$</w:t>
            </w:r>
            <w:r w:rsidRPr="145B8EDE" w:rsidR="00500C70">
              <w:rPr>
                <w:rFonts w:ascii="Garamond" w:hAnsi="Garamond" w:eastAsia="Arial" w:cs="Arial"/>
              </w:rPr>
              <w:t>29</w:t>
            </w:r>
            <w:r w:rsidRPr="145B8EDE" w:rsidR="002B2AF3">
              <w:rPr>
                <w:rFonts w:ascii="Garamond" w:hAnsi="Garamond" w:eastAsia="Arial" w:cs="Arial"/>
              </w:rPr>
              <w:t>9</w:t>
            </w:r>
            <w:r w:rsidRPr="145B8EDE">
              <w:rPr>
                <w:rFonts w:ascii="Garamond" w:hAnsi="Garamond" w:eastAsia="Arial" w:cs="Arial"/>
              </w:rPr>
              <w:t>/student</w:t>
            </w:r>
          </w:p>
        </w:tc>
        <w:tc>
          <w:tcPr>
            <w:tcW w:w="3228" w:type="dxa"/>
          </w:tcPr>
          <w:p w:rsidRPr="00500C70" w:rsidR="00706249" w:rsidRDefault="00415CB1" w14:paraId="4ABD20A4" w14:textId="1D8A8EFC">
            <w:pPr>
              <w:ind w:left="270"/>
              <w:rPr>
                <w:rFonts w:ascii="Garamond" w:hAnsi="Garamond" w:eastAsia="Arial" w:cs="Arial"/>
              </w:rPr>
            </w:pPr>
            <w:bookmarkStart w:name="_gjdgxs" w:id="0"/>
            <w:bookmarkEnd w:id="0"/>
            <w:r w:rsidRPr="145B8EDE">
              <w:rPr>
                <w:rFonts w:ascii="Garamond" w:hAnsi="Garamond" w:eastAsia="Arial" w:cs="Arial"/>
              </w:rPr>
              <w:t>$</w:t>
            </w:r>
            <w:r w:rsidRPr="145B8EDE" w:rsidR="00500C70">
              <w:rPr>
                <w:rFonts w:ascii="Garamond" w:hAnsi="Garamond" w:eastAsia="Arial" w:cs="Arial"/>
              </w:rPr>
              <w:t>29</w:t>
            </w:r>
            <w:r w:rsidRPr="145B8EDE" w:rsidR="002B2AF3">
              <w:rPr>
                <w:rFonts w:ascii="Garamond" w:hAnsi="Garamond" w:eastAsia="Arial" w:cs="Arial"/>
              </w:rPr>
              <w:t>9</w:t>
            </w:r>
            <w:r w:rsidRPr="145B8EDE">
              <w:rPr>
                <w:rFonts w:ascii="Garamond" w:hAnsi="Garamond" w:eastAsia="Arial" w:cs="Arial"/>
              </w:rPr>
              <w:t xml:space="preserve"> to $</w:t>
            </w:r>
            <w:r w:rsidRPr="145B8EDE" w:rsidR="0026681C">
              <w:rPr>
                <w:rFonts w:ascii="Garamond" w:hAnsi="Garamond" w:eastAsia="Arial" w:cs="Arial"/>
              </w:rPr>
              <w:t>410</w:t>
            </w:r>
          </w:p>
        </w:tc>
      </w:tr>
      <w:tr w:rsidRPr="00500C70" w:rsidR="008B2723" w:rsidTr="145B8EDE" w14:paraId="14FB2BB3" w14:textId="77777777">
        <w:trPr>
          <w:trHeight w:val="285"/>
        </w:trPr>
        <w:tc>
          <w:tcPr>
            <w:tcW w:w="2905" w:type="dxa"/>
          </w:tcPr>
          <w:p w:rsidRPr="00500C70" w:rsidR="0026681C" w:rsidP="0026681C" w:rsidRDefault="0026681C" w14:paraId="6A2F1272" w14:textId="0F0C9E34">
            <w:pPr>
              <w:rPr>
                <w:rFonts w:ascii="Garamond" w:hAnsi="Garamond" w:eastAsia="Arial" w:cs="Arial"/>
              </w:rPr>
            </w:pPr>
            <w:r w:rsidRPr="00500C70">
              <w:rPr>
                <w:rFonts w:ascii="Garamond" w:hAnsi="Garamond" w:eastAsia="Arial" w:cs="Arial"/>
              </w:rPr>
              <w:t>Fully Online</w:t>
            </w:r>
          </w:p>
        </w:tc>
        <w:tc>
          <w:tcPr>
            <w:tcW w:w="2326" w:type="dxa"/>
          </w:tcPr>
          <w:p w:rsidRPr="00500C70" w:rsidR="0026681C" w:rsidP="0026681C" w:rsidRDefault="0026681C" w14:paraId="2AE39A73" w14:textId="1A9692D7">
            <w:pPr>
              <w:rPr>
                <w:rFonts w:ascii="Garamond" w:hAnsi="Garamond" w:eastAsia="Arial" w:cs="Arial"/>
              </w:rPr>
            </w:pPr>
            <w:r w:rsidRPr="66DFCBEF">
              <w:rPr>
                <w:rFonts w:ascii="Garamond" w:hAnsi="Garamond" w:eastAsia="Arial" w:cs="Arial"/>
              </w:rPr>
              <w:t>~40</w:t>
            </w:r>
            <w:r w:rsidRPr="66DFCBEF" w:rsidR="539B5C40">
              <w:rPr>
                <w:rFonts w:ascii="Garamond" w:hAnsi="Garamond" w:eastAsia="Arial" w:cs="Arial"/>
              </w:rPr>
              <w:t xml:space="preserve"> Hours</w:t>
            </w:r>
          </w:p>
        </w:tc>
        <w:tc>
          <w:tcPr>
            <w:tcW w:w="2599" w:type="dxa"/>
          </w:tcPr>
          <w:p w:rsidRPr="00500C70" w:rsidR="0026681C" w:rsidP="0026681C" w:rsidRDefault="0026681C" w14:paraId="78A8EAFE" w14:textId="6A22C3DA">
            <w:pPr>
              <w:ind w:left="180"/>
              <w:rPr>
                <w:rFonts w:ascii="Garamond" w:hAnsi="Garamond" w:eastAsia="Arial" w:cs="Arial"/>
              </w:rPr>
            </w:pPr>
            <w:r w:rsidRPr="00500C70">
              <w:rPr>
                <w:rFonts w:ascii="Garamond" w:hAnsi="Garamond" w:eastAsia="Arial" w:cs="Arial"/>
              </w:rPr>
              <w:t>$</w:t>
            </w:r>
            <w:r w:rsidR="005839F9">
              <w:rPr>
                <w:rFonts w:ascii="Garamond" w:hAnsi="Garamond" w:eastAsia="Arial" w:cs="Arial"/>
              </w:rPr>
              <w:t>249</w:t>
            </w:r>
            <w:r w:rsidRPr="00500C70">
              <w:rPr>
                <w:rFonts w:ascii="Garamond" w:hAnsi="Garamond" w:eastAsia="Arial" w:cs="Arial"/>
              </w:rPr>
              <w:t>/student</w:t>
            </w:r>
          </w:p>
        </w:tc>
        <w:tc>
          <w:tcPr>
            <w:tcW w:w="3228" w:type="dxa"/>
          </w:tcPr>
          <w:p w:rsidRPr="00500C70" w:rsidR="0026681C" w:rsidP="0026681C" w:rsidRDefault="00BF52EE" w14:paraId="034BFB7A" w14:textId="53017253">
            <w:pPr>
              <w:ind w:left="270"/>
              <w:rPr>
                <w:rFonts w:ascii="Garamond" w:hAnsi="Garamond" w:eastAsia="Arial" w:cs="Arial"/>
              </w:rPr>
            </w:pPr>
            <w:r>
              <w:rPr>
                <w:rFonts w:ascii="Garamond" w:hAnsi="Garamond" w:eastAsia="Arial" w:cs="Arial"/>
              </w:rPr>
              <w:t>$249 to $299</w:t>
            </w:r>
          </w:p>
        </w:tc>
      </w:tr>
    </w:tbl>
    <w:p w:rsidR="065AEA9B" w:rsidP="065AEA9B" w:rsidRDefault="065AEA9B" w14:paraId="134D6626" w14:textId="15AA28B5">
      <w:pPr>
        <w:ind w:left="-630" w:firstLine="720"/>
        <w:rPr>
          <w:rFonts w:ascii="Garamond" w:hAnsi="Garamond" w:eastAsia="Sentinel Book" w:cs="Sentinel Book"/>
          <w:i/>
          <w:iCs/>
        </w:rPr>
      </w:pPr>
    </w:p>
    <w:p w:rsidRPr="00500C70" w:rsidR="00706249" w:rsidRDefault="00415CB1" w14:paraId="5F281FB6" w14:textId="3DF9C929">
      <w:pPr>
        <w:ind w:left="-630"/>
        <w:rPr>
          <w:rFonts w:ascii="Garamond" w:hAnsi="Garamond" w:eastAsia="Arial" w:cs="Arial"/>
        </w:rPr>
      </w:pPr>
      <w:r w:rsidRPr="24DEBC3A" w:rsidR="00415CB1">
        <w:rPr>
          <w:rFonts w:ascii="Garamond" w:hAnsi="Garamond" w:eastAsia="Arial" w:cs="Arial"/>
          <w:b w:val="1"/>
          <w:bCs w:val="1"/>
          <w:u w:val="single"/>
        </w:rPr>
        <w:t xml:space="preserve">Student </w:t>
      </w:r>
      <w:r w:rsidRPr="24DEBC3A" w:rsidR="29C0906A">
        <w:rPr>
          <w:rFonts w:ascii="Garamond" w:hAnsi="Garamond" w:eastAsia="Arial" w:cs="Arial"/>
          <w:b w:val="1"/>
          <w:bCs w:val="1"/>
          <w:u w:val="single"/>
        </w:rPr>
        <w:t>F</w:t>
      </w:r>
      <w:r w:rsidRPr="24DEBC3A" w:rsidR="00415CB1">
        <w:rPr>
          <w:rFonts w:ascii="Garamond" w:hAnsi="Garamond" w:eastAsia="Arial" w:cs="Arial"/>
          <w:b w:val="1"/>
          <w:bCs w:val="1"/>
          <w:u w:val="single"/>
        </w:rPr>
        <w:t>ee</w:t>
      </w:r>
      <w:r w:rsidRPr="24DEBC3A" w:rsidR="00415CB1">
        <w:rPr>
          <w:rFonts w:ascii="Garamond" w:hAnsi="Garamond" w:eastAsia="Arial" w:cs="Arial"/>
        </w:rPr>
        <w:t xml:space="preserve"> is the cost </w:t>
      </w:r>
      <w:r w:rsidRPr="24DEBC3A" w:rsidR="74D8269C">
        <w:rPr>
          <w:rFonts w:ascii="Garamond" w:hAnsi="Garamond" w:eastAsia="Arial" w:cs="Arial"/>
        </w:rPr>
        <w:t xml:space="preserve">per student </w:t>
      </w:r>
      <w:r w:rsidRPr="24DEBC3A" w:rsidR="00415CB1">
        <w:rPr>
          <w:rFonts w:ascii="Garamond" w:hAnsi="Garamond" w:eastAsia="Arial" w:cs="Arial"/>
        </w:rPr>
        <w:t xml:space="preserve">billed to you. </w:t>
      </w:r>
      <w:commentRangeStart w:id="1"/>
      <w:r w:rsidRPr="24DEBC3A" w:rsidR="00415CB1">
        <w:rPr>
          <w:rFonts w:ascii="Garamond" w:hAnsi="Garamond" w:eastAsia="Arial" w:cs="Arial"/>
        </w:rPr>
        <w:t xml:space="preserve">The minimum enrollment charge is for </w:t>
      </w:r>
      <w:r w:rsidRPr="24DEBC3A" w:rsidR="00F83F93">
        <w:rPr>
          <w:rFonts w:ascii="Garamond" w:hAnsi="Garamond" w:eastAsia="Arial" w:cs="Arial"/>
        </w:rPr>
        <w:t>1</w:t>
      </w:r>
      <w:r w:rsidRPr="24DEBC3A" w:rsidR="0026681C">
        <w:rPr>
          <w:rFonts w:ascii="Garamond" w:hAnsi="Garamond" w:eastAsia="Arial" w:cs="Arial"/>
        </w:rPr>
        <w:t>5</w:t>
      </w:r>
      <w:r w:rsidRPr="24DEBC3A" w:rsidR="00415CB1">
        <w:rPr>
          <w:rFonts w:ascii="Garamond" w:hAnsi="Garamond" w:eastAsia="Arial" w:cs="Arial"/>
        </w:rPr>
        <w:t xml:space="preserve"> students; the maximum enrollment is </w:t>
      </w:r>
      <w:r w:rsidRPr="24DEBC3A" w:rsidR="00F83F93">
        <w:rPr>
          <w:rFonts w:ascii="Garamond" w:hAnsi="Garamond" w:eastAsia="Arial" w:cs="Arial"/>
        </w:rPr>
        <w:t>20</w:t>
      </w:r>
      <w:r w:rsidRPr="24DEBC3A" w:rsidR="00415CB1">
        <w:rPr>
          <w:rFonts w:ascii="Garamond" w:hAnsi="Garamond" w:eastAsia="Arial" w:cs="Arial"/>
        </w:rPr>
        <w:t xml:space="preserve">. </w:t>
      </w:r>
      <w:commentRangeEnd w:id="1"/>
      <w:r>
        <w:rPr>
          <w:rStyle w:val="CommentReference"/>
        </w:rPr>
        <w:commentReference w:id="1"/>
      </w:r>
    </w:p>
    <w:p w:rsidRPr="00500C70" w:rsidR="00F83F93" w:rsidRDefault="00F83F93" w14:paraId="3932408F" w14:textId="77777777">
      <w:pPr>
        <w:ind w:left="-630"/>
        <w:rPr>
          <w:rFonts w:ascii="Garamond" w:hAnsi="Garamond" w:eastAsia="Arial" w:cs="Arial"/>
        </w:rPr>
      </w:pPr>
    </w:p>
    <w:p w:rsidRPr="00500C70" w:rsidR="00706249" w:rsidRDefault="00415CB1" w14:paraId="21557265" w14:textId="1E4632FE">
      <w:pPr>
        <w:ind w:left="-630"/>
        <w:rPr>
          <w:rFonts w:ascii="Garamond" w:hAnsi="Garamond" w:eastAsia="Arial" w:cs="Arial"/>
        </w:rPr>
      </w:pPr>
      <w:r w:rsidRPr="145B8EDE">
        <w:rPr>
          <w:rFonts w:ascii="Garamond" w:hAnsi="Garamond" w:eastAsia="Arial" w:cs="Arial"/>
          <w:b/>
          <w:bCs/>
          <w:u w:val="single"/>
        </w:rPr>
        <w:t xml:space="preserve">Instructor </w:t>
      </w:r>
      <w:r w:rsidRPr="145B8EDE" w:rsidR="6DD5E2EC">
        <w:rPr>
          <w:rFonts w:ascii="Garamond" w:hAnsi="Garamond" w:eastAsia="Arial" w:cs="Arial"/>
          <w:b/>
          <w:bCs/>
          <w:u w:val="single"/>
        </w:rPr>
        <w:t>E</w:t>
      </w:r>
      <w:r w:rsidRPr="145B8EDE">
        <w:rPr>
          <w:rFonts w:ascii="Garamond" w:hAnsi="Garamond" w:eastAsia="Arial" w:cs="Arial"/>
          <w:b/>
          <w:bCs/>
          <w:u w:val="single"/>
        </w:rPr>
        <w:t>xpenses</w:t>
      </w:r>
      <w:r w:rsidRPr="145B8EDE">
        <w:rPr>
          <w:rFonts w:ascii="Garamond" w:hAnsi="Garamond" w:eastAsia="Arial" w:cs="Arial"/>
        </w:rPr>
        <w:t xml:space="preserve"> (travel</w:t>
      </w:r>
      <w:r w:rsidRPr="145B8EDE" w:rsidR="60D130C1">
        <w:rPr>
          <w:rFonts w:ascii="Garamond" w:hAnsi="Garamond" w:eastAsia="Arial" w:cs="Arial"/>
        </w:rPr>
        <w:t>, lodging,</w:t>
      </w:r>
      <w:r w:rsidRPr="145B8EDE">
        <w:rPr>
          <w:rFonts w:ascii="Garamond" w:hAnsi="Garamond" w:eastAsia="Arial" w:cs="Arial"/>
        </w:rPr>
        <w:t xml:space="preserve"> and meals) are additional and actual expenses only will be billed</w:t>
      </w:r>
      <w:r w:rsidRPr="145B8EDE" w:rsidR="10DF8D69">
        <w:rPr>
          <w:rFonts w:ascii="Garamond" w:hAnsi="Garamond" w:eastAsia="Arial" w:cs="Arial"/>
        </w:rPr>
        <w:t>, as applicable to your course</w:t>
      </w:r>
      <w:r w:rsidRPr="145B8EDE" w:rsidR="7C12A905">
        <w:rPr>
          <w:rFonts w:ascii="Garamond" w:hAnsi="Garamond" w:eastAsia="Arial" w:cs="Arial"/>
        </w:rPr>
        <w:t xml:space="preserve"> format</w:t>
      </w:r>
      <w:r w:rsidRPr="145B8EDE" w:rsidR="10DF8D69">
        <w:rPr>
          <w:rFonts w:ascii="Garamond" w:hAnsi="Garamond" w:eastAsia="Arial" w:cs="Arial"/>
        </w:rPr>
        <w:t>.</w:t>
      </w:r>
    </w:p>
    <w:p w:rsidRPr="00500C70" w:rsidR="00706249" w:rsidRDefault="00415CB1" w14:paraId="66124808" w14:textId="59AECC29">
      <w:pPr>
        <w:ind w:left="-630"/>
        <w:rPr>
          <w:rFonts w:ascii="Garamond" w:hAnsi="Garamond" w:eastAsia="Arial" w:cs="Arial"/>
        </w:rPr>
      </w:pPr>
      <w:r>
        <w:br/>
      </w:r>
      <w:r w:rsidRPr="145B8EDE">
        <w:rPr>
          <w:rFonts w:ascii="Garamond" w:hAnsi="Garamond" w:eastAsia="Arial" w:cs="Arial"/>
          <w:b/>
          <w:bCs/>
          <w:u w:val="single"/>
        </w:rPr>
        <w:t xml:space="preserve">Tuition </w:t>
      </w:r>
      <w:r w:rsidRPr="145B8EDE" w:rsidR="1D17DA04">
        <w:rPr>
          <w:rFonts w:ascii="Garamond" w:hAnsi="Garamond" w:eastAsia="Arial" w:cs="Arial"/>
          <w:b/>
          <w:bCs/>
          <w:u w:val="single"/>
        </w:rPr>
        <w:t>R</w:t>
      </w:r>
      <w:r w:rsidRPr="145B8EDE">
        <w:rPr>
          <w:rFonts w:ascii="Garamond" w:hAnsi="Garamond" w:eastAsia="Arial" w:cs="Arial"/>
          <w:b/>
          <w:bCs/>
          <w:u w:val="single"/>
        </w:rPr>
        <w:t>ange</w:t>
      </w:r>
      <w:r w:rsidRPr="145B8EDE">
        <w:rPr>
          <w:rFonts w:ascii="Garamond" w:hAnsi="Garamond" w:eastAsia="Arial" w:cs="Arial"/>
        </w:rPr>
        <w:t xml:space="preserve"> is the average of student tuition charged by sponsors. This does not include lodging and food options that you m</w:t>
      </w:r>
      <w:r w:rsidRPr="145B8EDE" w:rsidR="4F2F157F">
        <w:rPr>
          <w:rFonts w:ascii="Garamond" w:hAnsi="Garamond" w:eastAsia="Arial" w:cs="Arial"/>
        </w:rPr>
        <w:t>ay want to add.</w:t>
      </w:r>
    </w:p>
    <w:p w:rsidRPr="00500C70" w:rsidR="00706249" w:rsidRDefault="00706249" w14:paraId="666255B6" w14:textId="77777777">
      <w:pPr>
        <w:ind w:left="-630"/>
        <w:rPr>
          <w:rFonts w:ascii="Garamond" w:hAnsi="Garamond" w:eastAsia="Arial" w:cs="Arial"/>
        </w:rPr>
      </w:pPr>
    </w:p>
    <w:p w:rsidRPr="00500C70" w:rsidR="00706249" w:rsidRDefault="00415CB1" w14:paraId="657F1C27" w14:textId="2D8F5176">
      <w:pPr>
        <w:ind w:left="-630"/>
        <w:rPr>
          <w:rFonts w:ascii="Garamond" w:hAnsi="Garamond" w:eastAsia="Arial" w:cs="Arial"/>
        </w:rPr>
      </w:pPr>
      <w:r w:rsidRPr="145B8EDE">
        <w:rPr>
          <w:rFonts w:ascii="Garamond" w:hAnsi="Garamond" w:eastAsia="Arial" w:cs="Arial"/>
          <w:b/>
          <w:bCs/>
          <w:u w:val="single"/>
        </w:rPr>
        <w:t xml:space="preserve">Student Enrollment </w:t>
      </w:r>
      <w:r w:rsidRPr="145B8EDE" w:rsidR="229CA160">
        <w:rPr>
          <w:rFonts w:ascii="Garamond" w:hAnsi="Garamond" w:eastAsia="Arial" w:cs="Arial"/>
          <w:b/>
          <w:bCs/>
          <w:u w:val="single"/>
        </w:rPr>
        <w:t>S</w:t>
      </w:r>
      <w:r w:rsidRPr="145B8EDE">
        <w:rPr>
          <w:rFonts w:ascii="Garamond" w:hAnsi="Garamond" w:eastAsia="Arial" w:cs="Arial"/>
          <w:b/>
          <w:bCs/>
          <w:u w:val="single"/>
        </w:rPr>
        <w:t>ervices</w:t>
      </w:r>
      <w:r w:rsidRPr="145B8EDE">
        <w:rPr>
          <w:rFonts w:ascii="Garamond" w:hAnsi="Garamond" w:eastAsia="Arial" w:cs="Arial"/>
        </w:rPr>
        <w:t xml:space="preserve"> </w:t>
      </w:r>
      <w:r w:rsidRPr="145B8EDE" w:rsidR="3745C8B7">
        <w:rPr>
          <w:rFonts w:ascii="Garamond" w:hAnsi="Garamond" w:eastAsia="Arial" w:cs="Arial"/>
        </w:rPr>
        <w:t xml:space="preserve">can </w:t>
      </w:r>
      <w:r w:rsidRPr="145B8EDE">
        <w:rPr>
          <w:rFonts w:ascii="Garamond" w:hAnsi="Garamond" w:eastAsia="Arial" w:cs="Arial"/>
        </w:rPr>
        <w:t xml:space="preserve">be provided by </w:t>
      </w:r>
      <w:r w:rsidRPr="145B8EDE" w:rsidR="00F83F93">
        <w:rPr>
          <w:rFonts w:ascii="Garamond" w:hAnsi="Garamond" w:eastAsia="Arial" w:cs="Arial"/>
        </w:rPr>
        <w:t>Alpenglow</w:t>
      </w:r>
      <w:r w:rsidRPr="145B8EDE">
        <w:rPr>
          <w:rFonts w:ascii="Garamond" w:hAnsi="Garamond" w:eastAsia="Arial" w:cs="Arial"/>
        </w:rPr>
        <w:t xml:space="preserve"> </w:t>
      </w:r>
      <w:r w:rsidRPr="145B8EDE" w:rsidR="4A76B3B3">
        <w:rPr>
          <w:rFonts w:ascii="Garamond" w:hAnsi="Garamond" w:eastAsia="Arial" w:cs="Arial"/>
        </w:rPr>
        <w:t>and is included in the Student Fee cost.</w:t>
      </w:r>
    </w:p>
    <w:p w:rsidRPr="00500C70" w:rsidR="00706249" w:rsidRDefault="00706249" w14:paraId="5867F9BB" w14:textId="77777777">
      <w:pPr>
        <w:ind w:left="-630"/>
        <w:rPr>
          <w:rFonts w:ascii="Garamond" w:hAnsi="Garamond" w:eastAsia="Arial" w:cs="Arial"/>
        </w:rPr>
      </w:pPr>
    </w:p>
    <w:p w:rsidRPr="00500C70" w:rsidR="00706249" w:rsidRDefault="00415CB1" w14:paraId="27E4548D" w14:textId="79B30541">
      <w:pPr>
        <w:ind w:left="-630"/>
        <w:rPr>
          <w:rFonts w:ascii="Garamond" w:hAnsi="Garamond" w:eastAsia="Arial" w:cs="Arial"/>
        </w:rPr>
      </w:pPr>
      <w:r w:rsidRPr="145B8EDE">
        <w:rPr>
          <w:rFonts w:ascii="Garamond" w:hAnsi="Garamond" w:eastAsia="Arial" w:cs="Arial"/>
          <w:b/>
          <w:bCs/>
          <w:u w:val="single"/>
        </w:rPr>
        <w:t xml:space="preserve">Course </w:t>
      </w:r>
      <w:r w:rsidRPr="145B8EDE" w:rsidR="6AE065DA">
        <w:rPr>
          <w:rFonts w:ascii="Garamond" w:hAnsi="Garamond" w:eastAsia="Arial" w:cs="Arial"/>
          <w:b/>
          <w:bCs/>
          <w:u w:val="single"/>
        </w:rPr>
        <w:t>D</w:t>
      </w:r>
      <w:r w:rsidRPr="145B8EDE">
        <w:rPr>
          <w:rFonts w:ascii="Garamond" w:hAnsi="Garamond" w:eastAsia="Arial" w:cs="Arial"/>
          <w:b/>
          <w:bCs/>
          <w:u w:val="single"/>
        </w:rPr>
        <w:t>eposits</w:t>
      </w:r>
      <w:r w:rsidRPr="145B8EDE">
        <w:rPr>
          <w:rFonts w:ascii="Garamond" w:hAnsi="Garamond" w:eastAsia="Arial" w:cs="Arial"/>
        </w:rPr>
        <w:t xml:space="preserve"> </w:t>
      </w:r>
      <w:r w:rsidRPr="145B8EDE" w:rsidR="00F83F93">
        <w:rPr>
          <w:rFonts w:ascii="Garamond" w:hAnsi="Garamond" w:eastAsia="Arial" w:cs="Arial"/>
        </w:rPr>
        <w:t xml:space="preserve">30% of the course fee is due </w:t>
      </w:r>
      <w:r w:rsidRPr="145B8EDE">
        <w:rPr>
          <w:rFonts w:ascii="Garamond" w:hAnsi="Garamond" w:eastAsia="Arial" w:cs="Arial"/>
        </w:rPr>
        <w:t>90 days prior to the course start date unless specifically waived.</w:t>
      </w:r>
      <w:r w:rsidRPr="145B8EDE" w:rsidR="00F83F93">
        <w:rPr>
          <w:rFonts w:ascii="Garamond" w:hAnsi="Garamond" w:eastAsia="Arial" w:cs="Arial"/>
        </w:rPr>
        <w:t xml:space="preserve"> The remainder of the fee (60% + Instructor </w:t>
      </w:r>
      <w:r w:rsidRPr="145B8EDE" w:rsidR="1F138F2B">
        <w:rPr>
          <w:rFonts w:ascii="Garamond" w:hAnsi="Garamond" w:eastAsia="Arial" w:cs="Arial"/>
        </w:rPr>
        <w:t>E</w:t>
      </w:r>
      <w:r w:rsidRPr="145B8EDE" w:rsidR="00F83F93">
        <w:rPr>
          <w:rFonts w:ascii="Garamond" w:hAnsi="Garamond" w:eastAsia="Arial" w:cs="Arial"/>
        </w:rPr>
        <w:t>xpenses) are due 14 days after course completion.</w:t>
      </w:r>
    </w:p>
    <w:p w:rsidRPr="00500C70" w:rsidR="00706249" w:rsidRDefault="00706249" w14:paraId="7D8C61FC" w14:textId="77777777">
      <w:pPr>
        <w:ind w:left="-630"/>
        <w:rPr>
          <w:rFonts w:ascii="Garamond" w:hAnsi="Garamond" w:eastAsia="Arial" w:cs="Arial"/>
        </w:rPr>
      </w:pPr>
    </w:p>
    <w:p w:rsidRPr="00500C70" w:rsidR="00706249" w:rsidRDefault="00415CB1" w14:paraId="0D980CAB" w14:textId="3823881C">
      <w:pPr>
        <w:ind w:left="-630"/>
        <w:rPr>
          <w:rFonts w:ascii="Garamond" w:hAnsi="Garamond" w:eastAsia="Arial" w:cs="Arial"/>
        </w:rPr>
      </w:pPr>
      <w:r w:rsidRPr="145B8EDE">
        <w:rPr>
          <w:rFonts w:ascii="Garamond" w:hAnsi="Garamond" w:eastAsia="Arial" w:cs="Arial"/>
          <w:b/>
          <w:bCs/>
          <w:u w:val="single"/>
        </w:rPr>
        <w:t>General Liability Insurance</w:t>
      </w:r>
      <w:r w:rsidRPr="145B8EDE">
        <w:rPr>
          <w:rFonts w:ascii="Garamond" w:hAnsi="Garamond" w:eastAsia="Arial" w:cs="Arial"/>
        </w:rPr>
        <w:t xml:space="preserve"> is required </w:t>
      </w:r>
      <w:r w:rsidRPr="145B8EDE" w:rsidR="1B4E7E42">
        <w:rPr>
          <w:rFonts w:ascii="Garamond" w:hAnsi="Garamond" w:eastAsia="Arial" w:cs="Arial"/>
        </w:rPr>
        <w:t xml:space="preserve">by the sponsor </w:t>
      </w:r>
      <w:r w:rsidRPr="145B8EDE">
        <w:rPr>
          <w:rFonts w:ascii="Garamond" w:hAnsi="Garamond" w:eastAsia="Arial" w:cs="Arial"/>
        </w:rPr>
        <w:t xml:space="preserve">in the amount of </w:t>
      </w:r>
      <w:r w:rsidRPr="145B8EDE">
        <w:rPr>
          <w:rFonts w:ascii="Garamond" w:hAnsi="Garamond" w:eastAsia="Arial" w:cs="Arial"/>
          <w:b/>
          <w:bCs/>
        </w:rPr>
        <w:t>one million US dollars per incident.</w:t>
      </w:r>
    </w:p>
    <w:p w:rsidRPr="00500C70" w:rsidR="00706249" w:rsidRDefault="00415CB1" w14:paraId="1D2AA303" w14:textId="77777777">
      <w:pPr>
        <w:rPr>
          <w:rFonts w:ascii="Garamond" w:hAnsi="Garamond" w:eastAsia="Sentinel Book" w:cs="Sentinel Book"/>
        </w:rPr>
      </w:pPr>
      <w:r w:rsidRPr="00500C70">
        <w:rPr>
          <w:rFonts w:ascii="Garamond" w:hAnsi="Garamond"/>
          <w:noProof/>
        </w:rPr>
        <mc:AlternateContent>
          <mc:Choice Requires="wps">
            <w:drawing>
              <wp:anchor distT="0" distB="0" distL="114300" distR="114300" simplePos="0" relativeHeight="251658241" behindDoc="0" locked="0" layoutInCell="1" hidden="0" allowOverlap="1" wp14:anchorId="17BF4DAF" wp14:editId="64A2139D">
                <wp:simplePos x="0" y="0"/>
                <wp:positionH relativeFrom="column">
                  <wp:posOffset>-466724</wp:posOffset>
                </wp:positionH>
                <wp:positionV relativeFrom="paragraph">
                  <wp:posOffset>161925</wp:posOffset>
                </wp:positionV>
                <wp:extent cx="6686550" cy="295275"/>
                <wp:effectExtent l="0" t="0" r="0" b="9525"/>
                <wp:wrapNone/>
                <wp:docPr id="2" name="Rectangle 2"/>
                <wp:cNvGraphicFramePr/>
                <a:graphic xmlns:a="http://schemas.openxmlformats.org/drawingml/2006/main">
                  <a:graphicData uri="http://schemas.microsoft.com/office/word/2010/wordprocessingShape">
                    <wps:wsp>
                      <wps:cNvSpPr/>
                      <wps:spPr>
                        <a:xfrm>
                          <a:off x="2145600" y="3638268"/>
                          <a:ext cx="6400800" cy="283464"/>
                        </a:xfrm>
                        <a:prstGeom prst="rect">
                          <a:avLst/>
                        </a:prstGeom>
                        <a:solidFill>
                          <a:srgbClr val="005489"/>
                        </a:solidFill>
                        <a:ln>
                          <a:noFill/>
                        </a:ln>
                      </wps:spPr>
                      <wps:txbx>
                        <w:txbxContent>
                          <w:p w:rsidRPr="00F83F93" w:rsidR="00706249" w:rsidRDefault="00F83F93" w14:paraId="1028F6D4" w14:textId="6F33FF3C">
                            <w:pPr>
                              <w:textDirection w:val="btLr"/>
                              <w:rPr>
                                <w:color w:val="FAB14B"/>
                              </w:rPr>
                            </w:pPr>
                            <w:r w:rsidRPr="00F83F93">
                              <w:rPr>
                                <w:b/>
                                <w:color w:val="FAB14B"/>
                              </w:rPr>
                              <w:t>ALPENGLOW</w:t>
                            </w:r>
                            <w:r w:rsidRPr="00F83F93" w:rsidR="00415CB1">
                              <w:rPr>
                                <w:b/>
                                <w:color w:val="FAB14B"/>
                              </w:rPr>
                              <w:t xml:space="preserve"> WILDERNESS MEDICINE PROVIDES</w:t>
                            </w:r>
                          </w:p>
                        </w:txbxContent>
                      </wps:txbx>
                      <wps:bodyPr spcFirstLastPara="1" wrap="square" lIns="91425" tIns="45700" rIns="91425" bIns="45700" anchor="t" anchorCtr="0">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12E0AA2B">
              <v:rect id="Rectangle 2" style="position:absolute;margin-left:-36.75pt;margin-top:12.75pt;width:526.5pt;height:23.25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005489" stroked="f" w14:anchorId="17BF4D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">
                <v:textbox inset="2.53958mm,1.2694mm,2.53958mm,1.2694mm">
                  <w:txbxContent>
                    <w:p w:rsidRPr="00F83F93" w:rsidR="00706249" w:rsidRDefault="00F83F93" w14:paraId="615EC9BC" w14:textId="6F33FF3C">
                      <w:pPr>
                        <w:textDirection w:val="btLr"/>
                        <w:rPr>
                          <w:color w:val="FAB14B"/>
                        </w:rPr>
                      </w:pPr>
                      <w:r w:rsidRPr="00F83F93">
                        <w:rPr>
                          <w:b/>
                          <w:color w:val="FAB14B"/>
                        </w:rPr>
                        <w:t>ALPENGLOW</w:t>
                      </w:r>
                      <w:r w:rsidRPr="00F83F93" w:rsidR="00415CB1">
                        <w:rPr>
                          <w:b/>
                          <w:color w:val="FAB14B"/>
                        </w:rPr>
                        <w:t xml:space="preserve"> WILDERNESS MEDICINE PROVIDES</w:t>
                      </w:r>
                    </w:p>
                  </w:txbxContent>
                </v:textbox>
              </v:rect>
            </w:pict>
          </mc:Fallback>
        </mc:AlternateContent>
      </w:r>
    </w:p>
    <w:p w:rsidRPr="00500C70" w:rsidR="00706249" w:rsidRDefault="00706249" w14:paraId="07BC67FC" w14:textId="75468CCD">
      <w:pPr>
        <w:rPr>
          <w:rFonts w:ascii="Garamond" w:hAnsi="Garamond" w:eastAsia="Arial" w:cs="Arial"/>
        </w:rPr>
      </w:pPr>
    </w:p>
    <w:p w:rsidRPr="00500C70" w:rsidR="00706249" w:rsidRDefault="00706249" w14:paraId="61EDE35F" w14:textId="77777777">
      <w:pPr>
        <w:rPr>
          <w:rFonts w:ascii="Garamond" w:hAnsi="Garamond" w:eastAsia="Arial" w:cs="Arial"/>
        </w:rPr>
      </w:pPr>
    </w:p>
    <w:p w:rsidRPr="00500C70" w:rsidR="00706249" w:rsidRDefault="00415CB1" w14:paraId="7E388F85" w14:textId="77777777">
      <w:pPr>
        <w:numPr>
          <w:ilvl w:val="0"/>
          <w:numId w:val="1"/>
        </w:numPr>
        <w:rPr>
          <w:rFonts w:ascii="Garamond" w:hAnsi="Garamond" w:eastAsia="Arial" w:cs="Arial"/>
        </w:rPr>
      </w:pPr>
      <w:r w:rsidRPr="00500C70">
        <w:rPr>
          <w:rFonts w:ascii="Garamond" w:hAnsi="Garamond" w:eastAsia="Arial" w:cs="Arial"/>
        </w:rPr>
        <w:t>A widely recognized certification</w:t>
      </w:r>
    </w:p>
    <w:p w:rsidRPr="00500C70" w:rsidR="00706249" w:rsidRDefault="00415CB1" w14:paraId="5AE6E39E" w14:textId="323F8D42">
      <w:pPr>
        <w:numPr>
          <w:ilvl w:val="0"/>
          <w:numId w:val="1"/>
        </w:numPr>
        <w:rPr>
          <w:rFonts w:ascii="Garamond" w:hAnsi="Garamond" w:eastAsia="Arial" w:cs="Arial"/>
        </w:rPr>
      </w:pPr>
      <w:r w:rsidRPr="00500C70">
        <w:rPr>
          <w:rFonts w:ascii="Garamond" w:hAnsi="Garamond" w:eastAsia="Arial" w:cs="Arial"/>
        </w:rPr>
        <w:t>Accurate, practical</w:t>
      </w:r>
      <w:r w:rsidRPr="00500C70" w:rsidR="00AA734D">
        <w:rPr>
          <w:rFonts w:ascii="Garamond" w:hAnsi="Garamond" w:eastAsia="Arial" w:cs="Arial"/>
        </w:rPr>
        <w:t>,</w:t>
      </w:r>
      <w:r w:rsidRPr="00500C70">
        <w:rPr>
          <w:rFonts w:ascii="Garamond" w:hAnsi="Garamond" w:eastAsia="Arial" w:cs="Arial"/>
        </w:rPr>
        <w:t xml:space="preserve"> and relevant curriculum</w:t>
      </w:r>
    </w:p>
    <w:p w:rsidRPr="00500C70" w:rsidR="00706249" w:rsidRDefault="00415CB1" w14:paraId="66B6F971" w14:textId="77777777">
      <w:pPr>
        <w:numPr>
          <w:ilvl w:val="0"/>
          <w:numId w:val="1"/>
        </w:numPr>
        <w:rPr>
          <w:rFonts w:ascii="Garamond" w:hAnsi="Garamond" w:eastAsia="Arial" w:cs="Arial"/>
        </w:rPr>
      </w:pPr>
      <w:r w:rsidRPr="00500C70">
        <w:rPr>
          <w:rFonts w:ascii="Garamond" w:hAnsi="Garamond" w:eastAsia="Arial" w:cs="Arial"/>
        </w:rPr>
        <w:t>A full-time office team dedicated to ensuring your course runs smoothly from start to finish</w:t>
      </w:r>
    </w:p>
    <w:p w:rsidRPr="00500C70" w:rsidR="00706249" w:rsidRDefault="00415CB1" w14:paraId="148C441D" w14:textId="426FF147">
      <w:pPr>
        <w:numPr>
          <w:ilvl w:val="0"/>
          <w:numId w:val="1"/>
        </w:numPr>
        <w:rPr>
          <w:rFonts w:ascii="Garamond" w:hAnsi="Garamond" w:eastAsia="Arial" w:cs="Arial"/>
        </w:rPr>
      </w:pPr>
      <w:r w:rsidRPr="145B8EDE">
        <w:rPr>
          <w:rFonts w:ascii="Garamond" w:hAnsi="Garamond" w:eastAsia="Arial" w:cs="Arial"/>
        </w:rPr>
        <w:t>Qualified, professional instructors</w:t>
      </w:r>
    </w:p>
    <w:p w:rsidRPr="00500C70" w:rsidR="00706249" w:rsidRDefault="00415CB1" w14:paraId="641DBAC4" w14:textId="77777777">
      <w:pPr>
        <w:numPr>
          <w:ilvl w:val="0"/>
          <w:numId w:val="1"/>
        </w:numPr>
        <w:rPr>
          <w:rFonts w:ascii="Garamond" w:hAnsi="Garamond" w:eastAsia="Arial" w:cs="Arial"/>
        </w:rPr>
      </w:pPr>
      <w:r w:rsidRPr="00500C70">
        <w:rPr>
          <w:rFonts w:ascii="Garamond" w:hAnsi="Garamond" w:eastAsia="Arial" w:cs="Arial"/>
        </w:rPr>
        <w:t>Student instructional materials and course-related equipment</w:t>
      </w:r>
    </w:p>
    <w:p w:rsidRPr="00500C70" w:rsidR="00706249" w:rsidRDefault="00415CB1" w14:paraId="6392CDD0" w14:textId="4595FD14">
      <w:pPr>
        <w:numPr>
          <w:ilvl w:val="0"/>
          <w:numId w:val="1"/>
        </w:numPr>
        <w:rPr>
          <w:rFonts w:ascii="Garamond" w:hAnsi="Garamond" w:eastAsia="Arial" w:cs="Arial"/>
        </w:rPr>
      </w:pPr>
      <w:r w:rsidRPr="00500C70">
        <w:rPr>
          <w:rFonts w:ascii="Garamond" w:hAnsi="Garamond" w:eastAsia="Arial" w:cs="Arial"/>
        </w:rPr>
        <w:t>Online resources (administrative and promotional materials</w:t>
      </w:r>
      <w:r w:rsidRPr="00500C70" w:rsidR="00500C70">
        <w:rPr>
          <w:rFonts w:ascii="Garamond" w:hAnsi="Garamond" w:eastAsia="Arial" w:cs="Arial"/>
        </w:rPr>
        <w:t>)</w:t>
      </w:r>
    </w:p>
    <w:p w:rsidRPr="00500C70" w:rsidR="00706249" w:rsidRDefault="00415CB1" w14:paraId="11EE91E3" w14:textId="775BD2EF">
      <w:pPr>
        <w:numPr>
          <w:ilvl w:val="0"/>
          <w:numId w:val="1"/>
        </w:numPr>
        <w:rPr>
          <w:rFonts w:ascii="Garamond" w:hAnsi="Garamond" w:eastAsia="Arial" w:cs="Arial"/>
        </w:rPr>
      </w:pPr>
      <w:r w:rsidRPr="00500C70">
        <w:rPr>
          <w:rFonts w:ascii="Garamond" w:hAnsi="Garamond" w:eastAsia="Arial" w:cs="Arial"/>
        </w:rPr>
        <w:t xml:space="preserve">Advertising on the </w:t>
      </w:r>
      <w:r w:rsidR="00500C70">
        <w:rPr>
          <w:rFonts w:ascii="Garamond" w:hAnsi="Garamond" w:eastAsia="Arial" w:cs="Arial"/>
        </w:rPr>
        <w:t>Alpenglow</w:t>
      </w:r>
      <w:r w:rsidRPr="00500C70">
        <w:rPr>
          <w:rFonts w:ascii="Garamond" w:hAnsi="Garamond" w:eastAsia="Arial" w:cs="Arial"/>
        </w:rPr>
        <w:t xml:space="preserve"> website at:</w:t>
      </w:r>
      <w:r w:rsidRPr="00500C70" w:rsidR="00500C70">
        <w:rPr>
          <w:rFonts w:ascii="Garamond" w:hAnsi="Garamond"/>
        </w:rPr>
        <w:t xml:space="preserve"> </w:t>
      </w:r>
      <w:hyperlink w:history="1" r:id="rId21">
        <w:r w:rsidRPr="00500C70" w:rsidR="00500C70">
          <w:rPr>
            <w:rStyle w:val="Hyperlink"/>
            <w:rFonts w:ascii="Garamond" w:hAnsi="Garamond"/>
          </w:rPr>
          <w:t>www.alpengloweducation.com</w:t>
        </w:r>
      </w:hyperlink>
      <w:r w:rsidRPr="00500C70" w:rsidR="00500C70">
        <w:rPr>
          <w:rFonts w:ascii="Garamond" w:hAnsi="Garamond"/>
          <w:noProof/>
        </w:rPr>
        <w:t xml:space="preserve"> </w:t>
      </w:r>
      <w:r w:rsidRPr="00500C70">
        <w:rPr>
          <w:rFonts w:ascii="Garamond" w:hAnsi="Garamond"/>
          <w:noProof/>
        </w:rPr>
        <mc:AlternateContent>
          <mc:Choice Requires="wps">
            <w:drawing>
              <wp:anchor distT="0" distB="0" distL="114300" distR="114300" simplePos="0" relativeHeight="251658242" behindDoc="0" locked="0" layoutInCell="1" hidden="0" allowOverlap="1" wp14:anchorId="59C42B91" wp14:editId="55C845DF">
                <wp:simplePos x="0" y="0"/>
                <wp:positionH relativeFrom="column">
                  <wp:posOffset>-406399</wp:posOffset>
                </wp:positionH>
                <wp:positionV relativeFrom="paragraph">
                  <wp:posOffset>8102600</wp:posOffset>
                </wp:positionV>
                <wp:extent cx="6419850" cy="1275908"/>
                <wp:effectExtent l="0" t="0" r="0" b="0"/>
                <wp:wrapNone/>
                <wp:docPr id="3" name="Rectangle 3"/>
                <wp:cNvGraphicFramePr/>
                <a:graphic xmlns:a="http://schemas.openxmlformats.org/drawingml/2006/main">
                  <a:graphicData uri="http://schemas.microsoft.com/office/word/2010/wordprocessingShape">
                    <wps:wsp>
                      <wps:cNvSpPr/>
                      <wps:spPr>
                        <a:xfrm>
                          <a:off x="2145600" y="3151571"/>
                          <a:ext cx="6400800" cy="1256858"/>
                        </a:xfrm>
                        <a:prstGeom prst="rect">
                          <a:avLst/>
                        </a:prstGeom>
                        <a:noFill/>
                        <a:ln w="19050" cap="flat" cmpd="sng">
                          <a:solidFill>
                            <a:srgbClr val="C00000"/>
                          </a:solidFill>
                          <a:prstDash val="solid"/>
                          <a:round/>
                          <a:headEnd type="none" w="sm" len="sm"/>
                          <a:tailEnd type="none" w="sm" len="sm"/>
                        </a:ln>
                      </wps:spPr>
                      <wps:txbx>
                        <w:txbxContent>
                          <w:p w:rsidR="00706249" w:rsidRDefault="00415CB1" w14:paraId="0C378D71" w14:textId="77777777">
                            <w:pPr>
                              <w:jc w:val="center"/>
                              <w:textDirection w:val="btLr"/>
                            </w:pPr>
                            <w:r>
                              <w:rPr>
                                <w:rFonts w:ascii="Sentinel Book" w:hAnsi="Sentinel Book" w:eastAsia="Sentinel Book" w:cs="Sentinel Book"/>
                                <w:b/>
                                <w:color w:val="000000"/>
                              </w:rPr>
                              <w:t>Sponsor Coordinator</w:t>
                            </w:r>
                            <w:r>
                              <w:rPr>
                                <w:rFonts w:ascii="Sentinel Book" w:hAnsi="Sentinel Book" w:eastAsia="Sentinel Book" w:cs="Sentinel Book"/>
                                <w:b/>
                                <w:color w:val="FFFFFF"/>
                              </w:rPr>
                              <w:t xml:space="preserve"> </w:t>
                            </w:r>
                            <w:r>
                              <w:rPr>
                                <w:rFonts w:ascii="Sentinel Book" w:hAnsi="Sentinel Book" w:eastAsia="Sentinel Book" w:cs="Sentinel Book"/>
                                <w:b/>
                                <w:color w:val="FFFFFF"/>
                              </w:rPr>
                              <w:br/>
                            </w:r>
                            <w:r>
                              <w:rPr>
                                <w:rFonts w:ascii="Sentinel Book" w:hAnsi="Sentinel Book" w:eastAsia="Sentinel Book" w:cs="Sentinel Book"/>
                                <w:b/>
                                <w:color w:val="000000"/>
                              </w:rPr>
                              <w:t>Kelcey Everson</w:t>
                            </w:r>
                            <w:r>
                              <w:rPr>
                                <w:rFonts w:ascii="Sentinel Book" w:hAnsi="Sentinel Book" w:eastAsia="Sentinel Book" w:cs="Sentinel Book"/>
                                <w:b/>
                                <w:color w:val="000000"/>
                              </w:rPr>
                              <w:br/>
                            </w:r>
                            <w:r>
                              <w:rPr>
                                <w:rFonts w:ascii="Sentinel Book" w:hAnsi="Sentinel Book" w:eastAsia="Sentinel Book" w:cs="Sentinel Book"/>
                                <w:color w:val="000000"/>
                              </w:rPr>
                              <w:t>wilderness_medicine_sponsor@nols.edu  or (307) 335-2374</w:t>
                            </w:r>
                          </w:p>
                          <w:p w:rsidR="00706249" w:rsidRDefault="00706249" w14:paraId="4A39CE6A" w14:textId="77777777">
                            <w:pPr>
                              <w:jc w:val="center"/>
                              <w:textDirection w:val="btLr"/>
                            </w:pPr>
                          </w:p>
                          <w:p w:rsidR="00706249" w:rsidRDefault="00415CB1" w14:paraId="26B09259" w14:textId="77777777">
                            <w:pPr>
                              <w:jc w:val="center"/>
                              <w:textDirection w:val="btLr"/>
                            </w:pPr>
                            <w:r>
                              <w:rPr>
                                <w:rFonts w:ascii="Sentinel Book" w:hAnsi="Sentinel Book" w:eastAsia="Sentinel Book" w:cs="Sentinel Book"/>
                                <w:color w:val="000000"/>
                              </w:rPr>
                              <w:t>Kelcey is available to answer questions and explore course dates</w:t>
                            </w:r>
                          </w:p>
                          <w:p w:rsidR="00706249" w:rsidRDefault="00415CB1" w14:paraId="5EEB3201" w14:textId="77777777">
                            <w:pPr>
                              <w:jc w:val="center"/>
                              <w:textDirection w:val="btLr"/>
                            </w:pPr>
                            <w:r>
                              <w:rPr>
                                <w:rFonts w:ascii="Sentinel Book" w:hAnsi="Sentinel Book" w:eastAsia="Sentinel Book" w:cs="Sentinel Book"/>
                                <w:color w:val="000000"/>
                              </w:rPr>
                              <w:t>that could work for your organization</w:t>
                            </w:r>
                            <w:r>
                              <w:rPr>
                                <w:rFonts w:ascii="Sentinel Book" w:hAnsi="Sentinel Book" w:eastAsia="Sentinel Book" w:cs="Sentinel Book"/>
                                <w:color w:val="000000"/>
                                <w:sz w:val="28"/>
                              </w:rPr>
                              <w:t>.</w:t>
                            </w:r>
                          </w:p>
                          <w:p w:rsidR="00706249" w:rsidRDefault="00706249" w14:paraId="7FEA29C0" w14:textId="77777777">
                            <w:pPr>
                              <w:textDirection w:val="btLr"/>
                            </w:pPr>
                          </w:p>
                        </w:txbxContent>
                      </wps:txbx>
                      <wps:bodyPr spcFirstLastPara="1" wrap="square" lIns="91425" tIns="45700" rIns="91425" bIns="45700" anchor="t" anchorCtr="0">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11DBAD6A">
              <v:rect id="Rectangle 3" style="position:absolute;left:0;text-align:left;margin-left:-32pt;margin-top:638pt;width:505.5pt;height:100.45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28" filled="f" strokecolor="#c00000" strokeweight="1.5pt" w14:anchorId="59C42B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">
                <v:stroke joinstyle="round" startarrowwidth="narrow" startarrowlength="short" endarrowwidth="narrow" endarrowlength="short"/>
                <v:textbox inset="2.53958mm,1.2694mm,2.53958mm,1.2694mm">
                  <w:txbxContent>
                    <w:p w:rsidR="00706249" w:rsidRDefault="00415CB1" w14:paraId="642C11EE" w14:textId="77777777">
                      <w:pPr>
                        <w:jc w:val="center"/>
                        <w:textDirection w:val="btLr"/>
                      </w:pPr>
                      <w:r>
                        <w:rPr>
                          <w:rFonts w:ascii="Sentinel Book" w:hAnsi="Sentinel Book" w:eastAsia="Sentinel Book" w:cs="Sentinel Book"/>
                          <w:b/>
                          <w:color w:val="000000"/>
                        </w:rPr>
                        <w:t>Sponsor Coordinator</w:t>
                      </w:r>
                      <w:r>
                        <w:rPr>
                          <w:rFonts w:ascii="Sentinel Book" w:hAnsi="Sentinel Book" w:eastAsia="Sentinel Book" w:cs="Sentinel Book"/>
                          <w:b/>
                          <w:color w:val="FFFFFF"/>
                        </w:rPr>
                        <w:t xml:space="preserve"> </w:t>
                      </w:r>
                      <w:r>
                        <w:rPr>
                          <w:rFonts w:ascii="Sentinel Book" w:hAnsi="Sentinel Book" w:eastAsia="Sentinel Book" w:cs="Sentinel Book"/>
                          <w:b/>
                          <w:color w:val="FFFFFF"/>
                        </w:rPr>
                        <w:br/>
                      </w:r>
                      <w:r>
                        <w:rPr>
                          <w:rFonts w:ascii="Sentinel Book" w:hAnsi="Sentinel Book" w:eastAsia="Sentinel Book" w:cs="Sentinel Book"/>
                          <w:b/>
                          <w:color w:val="000000"/>
                        </w:rPr>
                        <w:t>Kelcey Everson</w:t>
                      </w:r>
                      <w:r>
                        <w:rPr>
                          <w:rFonts w:ascii="Sentinel Book" w:hAnsi="Sentinel Book" w:eastAsia="Sentinel Book" w:cs="Sentinel Book"/>
                          <w:b/>
                          <w:color w:val="000000"/>
                        </w:rPr>
                        <w:br/>
                      </w:r>
                      <w:r>
                        <w:rPr>
                          <w:rFonts w:ascii="Sentinel Book" w:hAnsi="Sentinel Book" w:eastAsia="Sentinel Book" w:cs="Sentinel Book"/>
                          <w:color w:val="000000"/>
                        </w:rPr>
                        <w:t>wilderness_medicine_sponsor@nols.edu  or (307) 335-2374</w:t>
                      </w:r>
                    </w:p>
                    <w:p w:rsidR="00706249" w:rsidRDefault="00706249" w14:paraId="672A6659" w14:textId="77777777">
                      <w:pPr>
                        <w:jc w:val="center"/>
                        <w:textDirection w:val="btLr"/>
                      </w:pPr>
                    </w:p>
                    <w:p w:rsidR="00706249" w:rsidRDefault="00415CB1" w14:paraId="2D97C82A" w14:textId="77777777">
                      <w:pPr>
                        <w:jc w:val="center"/>
                        <w:textDirection w:val="btLr"/>
                      </w:pPr>
                      <w:r>
                        <w:rPr>
                          <w:rFonts w:ascii="Sentinel Book" w:hAnsi="Sentinel Book" w:eastAsia="Sentinel Book" w:cs="Sentinel Book"/>
                          <w:color w:val="000000"/>
                        </w:rPr>
                        <w:t>Kelcey is available to answer questions and explore course dates</w:t>
                      </w:r>
                    </w:p>
                    <w:p w:rsidR="00706249" w:rsidRDefault="00415CB1" w14:paraId="33DAF4CA" w14:textId="77777777">
                      <w:pPr>
                        <w:jc w:val="center"/>
                        <w:textDirection w:val="btLr"/>
                      </w:pPr>
                      <w:r>
                        <w:rPr>
                          <w:rFonts w:ascii="Sentinel Book" w:hAnsi="Sentinel Book" w:eastAsia="Sentinel Book" w:cs="Sentinel Book"/>
                          <w:color w:val="000000"/>
                        </w:rPr>
                        <w:t>that could work for your organization</w:t>
                      </w:r>
                      <w:r>
                        <w:rPr>
                          <w:rFonts w:ascii="Sentinel Book" w:hAnsi="Sentinel Book" w:eastAsia="Sentinel Book" w:cs="Sentinel Book"/>
                          <w:color w:val="000000"/>
                          <w:sz w:val="28"/>
                        </w:rPr>
                        <w:t>.</w:t>
                      </w:r>
                    </w:p>
                    <w:p w:rsidR="00706249" w:rsidRDefault="00706249" w14:paraId="0A37501D" w14:textId="77777777">
                      <w:pPr>
                        <w:textDirection w:val="btLr"/>
                      </w:pPr>
                    </w:p>
                  </w:txbxContent>
                </v:textbox>
              </v:rect>
            </w:pict>
          </mc:Fallback>
        </mc:AlternateContent>
      </w:r>
    </w:p>
    <w:p w:rsidRPr="00500C70" w:rsidR="00706249" w:rsidRDefault="00BD108E" w14:paraId="085F6578" w14:textId="77777777">
      <w:pPr>
        <w:rPr>
          <w:rFonts w:ascii="Garamond" w:hAnsi="Garamond" w:eastAsia="Arial" w:cs="Arial"/>
          <w:color w:val="C00000"/>
        </w:rPr>
      </w:pPr>
      <w:r>
        <w:rPr>
          <w:rFonts w:ascii="Garamond" w:hAnsi="Garamond"/>
        </w:rPr>
        <w:pict w14:anchorId="7F2D60F0">
          <v:rect id="_x0000_i1025" style="width:0;height:1.5pt" o:hr="t" o:hrstd="t" o:hralign="center" fillcolor="#a0a0a0" stroked="f"/>
        </w:pict>
      </w:r>
    </w:p>
    <w:p w:rsidRPr="00500C70" w:rsidR="00706249" w:rsidRDefault="00500C70" w14:paraId="4EC46251" w14:textId="673C2612">
      <w:pPr>
        <w:ind w:left="90" w:right="2970"/>
        <w:jc w:val="center"/>
        <w:rPr>
          <w:rFonts w:ascii="Garamond" w:hAnsi="Garamond" w:eastAsia="Arial" w:cs="Arial"/>
          <w:b/>
        </w:rPr>
      </w:pPr>
      <w:r>
        <w:rPr>
          <w:rFonts w:ascii="Garamond" w:hAnsi="Garamond" w:eastAsia="Arial" w:cs="Arial"/>
          <w:b/>
        </w:rPr>
        <w:t>Contact us for more information:</w:t>
      </w:r>
    </w:p>
    <w:p w:rsidRPr="00500C70" w:rsidR="00706249" w:rsidRDefault="00500C70" w14:paraId="5EFCA054" w14:textId="5018E69C">
      <w:pPr>
        <w:ind w:left="90" w:right="2970"/>
        <w:jc w:val="center"/>
        <w:rPr>
          <w:rFonts w:ascii="Garamond" w:hAnsi="Garamond" w:eastAsia="Arial" w:cs="Arial"/>
          <w:bCs/>
        </w:rPr>
      </w:pPr>
      <w:r w:rsidRPr="00500C70">
        <w:rPr>
          <w:rFonts w:ascii="Garamond" w:hAnsi="Garamond" w:eastAsia="Arial" w:cs="Arial"/>
          <w:bCs/>
        </w:rPr>
        <w:t>Curt Davidson Ph.D.</w:t>
      </w:r>
    </w:p>
    <w:p w:rsidRPr="00500C70" w:rsidR="00706249" w:rsidRDefault="00BD108E" w14:paraId="1C9FADBB" w14:textId="780EF97E">
      <w:pPr>
        <w:ind w:left="90" w:right="2970"/>
        <w:jc w:val="center"/>
        <w:rPr>
          <w:rFonts w:ascii="Garamond" w:hAnsi="Garamond" w:eastAsia="Arial" w:cs="Arial"/>
        </w:rPr>
      </w:pPr>
      <w:hyperlink r:id="rId22">
        <w:r w:rsidRPr="01AF8B55" w:rsidR="00500C70">
          <w:rPr>
            <w:rStyle w:val="Hyperlink"/>
            <w:rFonts w:ascii="Garamond" w:hAnsi="Garamond" w:eastAsia="Arial" w:cs="Arial"/>
          </w:rPr>
          <w:t>curt@alpengloweducation.com</w:t>
        </w:r>
      </w:hyperlink>
      <w:r w:rsidRPr="01AF8B55" w:rsidR="00500C70">
        <w:rPr>
          <w:rFonts w:ascii="Garamond" w:hAnsi="Garamond" w:eastAsia="Arial" w:cs="Arial"/>
        </w:rPr>
        <w:t xml:space="preserve"> or 812.786.7701 (cell)</w:t>
      </w:r>
    </w:p>
    <w:sectPr w:rsidRPr="00500C70" w:rsidR="00706249">
      <w:footerReference w:type="default" r:id="rId23"/>
      <w:type w:val="continuous"/>
      <w:pgSz w:w="12240" w:h="15840" w:orient="portrait"/>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ek" w:author="ekhenderson14" w:date="2021-04-14T14:41:00Z" w:id="1">
    <w:p w:rsidR="145B8EDE" w:rsidRDefault="145B8EDE" w14:paraId="375BB5CB" w14:textId="18251791">
      <w:r>
        <w:t>is this really the minimum?</w:t>
      </w:r>
      <w: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375BB5C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4E6AF8" w16cex:dateUtc="2021-04-14T20:41:00Z"/>
</w16cex:commentsExtensible>
</file>

<file path=word/commentsIds.xml><?xml version="1.0" encoding="utf-8"?>
<w16cid:commentsIds xmlns:mc="http://schemas.openxmlformats.org/markup-compatibility/2006" xmlns:w16cid="http://schemas.microsoft.com/office/word/2016/wordml/cid" mc:Ignorable="w16cid">
  <w16cid:commentId w16cid:paraId="375BB5CB" w16cid:durableId="464E6A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4EAB" w:rsidRDefault="00C14EAB" w14:paraId="0D3CBE04" w14:textId="77777777">
      <w:r>
        <w:separator/>
      </w:r>
    </w:p>
  </w:endnote>
  <w:endnote w:type="continuationSeparator" w:id="0">
    <w:p w:rsidR="00C14EAB" w:rsidRDefault="00C14EAB" w14:paraId="6971ED0B" w14:textId="77777777">
      <w:r>
        <w:continuationSeparator/>
      </w:r>
    </w:p>
  </w:endnote>
  <w:endnote w:type="continuationNotice" w:id="1">
    <w:p w:rsidR="00C14EAB" w:rsidRDefault="00C14EAB" w14:paraId="5091919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Cambri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ntinel Book">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C70" w:rsidRDefault="00500C70" w14:paraId="4E6C15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6249" w:rsidRDefault="00706249" w14:paraId="78604D13" w14:textId="48A9BFBB">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C70" w:rsidRDefault="00500C70" w14:paraId="1BEAE9F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6249" w:rsidRDefault="00500C70" w14:paraId="1236A930" w14:textId="4A21A36E">
    <w:pPr>
      <w:ind w:left="-720" w:right="-450"/>
      <w:rPr>
        <w:sz w:val="16"/>
        <w:szCs w:val="16"/>
      </w:rPr>
    </w:pPr>
    <w:r>
      <w:rPr>
        <w:sz w:val="16"/>
        <w:szCs w:val="16"/>
      </w:rPr>
      <w:tab/>
    </w:r>
    <w:r>
      <w:rPr>
        <w:sz w:val="16"/>
        <w:szCs w:val="16"/>
      </w:rPr>
      <w:tab/>
    </w:r>
    <w:r w:rsidR="00415CB1">
      <w:rPr>
        <w:sz w:val="16"/>
        <w:szCs w:val="16"/>
      </w:rPr>
      <w:tab/>
    </w:r>
    <w:r w:rsidR="00415CB1">
      <w:rPr>
        <w:sz w:val="16"/>
        <w:szCs w:val="16"/>
      </w:rPr>
      <w:t xml:space="preserve">        </w:t>
    </w:r>
    <w:r w:rsidR="00415CB1">
      <w:rPr>
        <w:sz w:val="16"/>
        <w:szCs w:val="16"/>
      </w:rPr>
      <w:tab/>
    </w:r>
    <w:r w:rsidR="00415CB1">
      <w:rPr>
        <w:sz w:val="16"/>
        <w:szCs w:val="16"/>
      </w:rPr>
      <w:tab/>
    </w:r>
    <w:r w:rsidR="00415CB1">
      <w:rPr>
        <w:sz w:val="16"/>
        <w:szCs w:val="16"/>
      </w:rPr>
      <w:tab/>
    </w:r>
    <w:r w:rsidR="00415CB1">
      <w:rPr>
        <w:sz w:val="16"/>
        <w:szCs w:val="16"/>
      </w:rPr>
      <w:tab/>
    </w:r>
    <w:r w:rsidR="00415CB1">
      <w:rPr>
        <w:sz w:val="16"/>
        <w:szCs w:val="16"/>
      </w:rPr>
      <w:tab/>
    </w:r>
    <w:r w:rsidR="00415CB1">
      <w:rPr>
        <w:sz w:val="16"/>
        <w:szCs w:val="16"/>
      </w:rPr>
      <w:tab/>
    </w:r>
    <w:r w:rsidR="00415CB1">
      <w:rPr>
        <w:sz w:val="16"/>
        <w:szCs w:val="16"/>
      </w:rPr>
      <w:tab/>
    </w:r>
    <w:r w:rsidR="00415CB1">
      <w:rPr>
        <w:sz w:val="16"/>
        <w:szCs w:val="16"/>
      </w:rPr>
      <w:tab/>
    </w:r>
    <w:r w:rsidR="00415CB1">
      <w:rPr>
        <w:sz w:val="16"/>
        <w:szCs w:val="16"/>
      </w:rPr>
      <w:t xml:space="preserve">    </w:t>
    </w:r>
    <w:r w:rsidR="00415CB1">
      <w:rPr>
        <w:sz w:val="16"/>
        <w:szCs w:val="16"/>
      </w:rPr>
      <w:tab/>
    </w:r>
    <w:r w:rsidR="00415CB1">
      <w:rPr>
        <w:sz w:val="16"/>
        <w:szCs w:val="16"/>
      </w:rPr>
      <w:t xml:space="preserve">    </w:t>
    </w:r>
    <w:r>
      <w:rPr>
        <w:sz w:val="16"/>
        <w:szCs w:val="16"/>
      </w:rPr>
      <w:tab/>
    </w:r>
    <w:r>
      <w:rPr>
        <w:sz w:val="16"/>
        <w:szCs w:val="16"/>
      </w:rPr>
      <w:tab/>
    </w:r>
    <w:r w:rsidR="00415CB1">
      <w:rPr>
        <w:sz w:val="16"/>
        <w:szCs w:val="16"/>
      </w:rPr>
      <w:t>revised 4/</w:t>
    </w:r>
    <w:r>
      <w:rPr>
        <w:sz w:val="16"/>
        <w:szCs w:val="16"/>
      </w:rPr>
      <w:t>13</w:t>
    </w:r>
    <w:r w:rsidR="00415CB1">
      <w:rPr>
        <w:sz w:val="16"/>
        <w:szCs w:val="16"/>
      </w:rPr>
      <w:t>/2</w:t>
    </w:r>
    <w:r>
      <w:rPr>
        <w:sz w:val="16"/>
        <w:szCs w:val="16"/>
      </w:rPr>
      <w:t>1</w:t>
    </w:r>
  </w:p>
  <w:p w:rsidR="00706249" w:rsidRDefault="00706249" w14:paraId="5605401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4EAB" w:rsidRDefault="00C14EAB" w14:paraId="3704D6EF" w14:textId="77777777">
      <w:r>
        <w:separator/>
      </w:r>
    </w:p>
  </w:footnote>
  <w:footnote w:type="continuationSeparator" w:id="0">
    <w:p w:rsidR="00C14EAB" w:rsidRDefault="00C14EAB" w14:paraId="23E592EA" w14:textId="77777777">
      <w:r>
        <w:continuationSeparator/>
      </w:r>
    </w:p>
  </w:footnote>
  <w:footnote w:type="continuationNotice" w:id="1">
    <w:p w:rsidR="00C14EAB" w:rsidRDefault="00C14EAB" w14:paraId="2FD157B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C70" w:rsidRDefault="00500C70" w14:paraId="72EF9FF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C70" w:rsidRDefault="00500C70" w14:paraId="0750091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00C70" w:rsidR="00706249" w:rsidP="00500C70" w:rsidRDefault="00500C70" w14:paraId="5983E74C" w14:textId="49F71338">
    <w:pPr>
      <w:ind w:left="-630"/>
      <w:rPr>
        <w:rFonts w:ascii="Garamond" w:hAnsi="Garamond" w:eastAsia="Arial" w:cs="Arial"/>
        <w:b/>
        <w:sz w:val="48"/>
        <w:szCs w:val="48"/>
      </w:rPr>
    </w:pPr>
    <w:r>
      <w:rPr>
        <w:rFonts w:ascii="Garamond" w:hAnsi="Garamond" w:eastAsia="Arial" w:cs="Arial"/>
        <w:b/>
        <w:sz w:val="48"/>
        <w:szCs w:val="48"/>
      </w:rPr>
      <w:t>A</w:t>
    </w:r>
    <w:r w:rsidRPr="00500C70">
      <w:rPr>
        <w:rFonts w:ascii="Garamond" w:hAnsi="Garamond" w:eastAsia="Arial" w:cs="Arial"/>
        <w:b/>
        <w:sz w:val="48"/>
        <w:szCs w:val="48"/>
      </w:rPr>
      <w:t>lpenglow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47931"/>
    <w:multiLevelType w:val="multilevel"/>
    <w:tmpl w:val="45A67A28"/>
    <w:lvl w:ilvl="0">
      <w:start w:val="1"/>
      <w:numFmt w:val="bullet"/>
      <w:lvlText w:val="●"/>
      <w:lvlJc w:val="left"/>
      <w:pPr>
        <w:ind w:left="90" w:hanging="360"/>
      </w:pPr>
      <w:rPr>
        <w:rFonts w:ascii="Noto Sans Symbols" w:hAnsi="Noto Sans Symbols" w:eastAsia="Noto Sans Symbols" w:cs="Noto Sans Symbols"/>
      </w:rPr>
    </w:lvl>
    <w:lvl w:ilvl="1">
      <w:start w:val="1"/>
      <w:numFmt w:val="bullet"/>
      <w:lvlText w:val="o"/>
      <w:lvlJc w:val="left"/>
      <w:pPr>
        <w:ind w:left="810" w:hanging="360"/>
      </w:pPr>
      <w:rPr>
        <w:rFonts w:ascii="Courier New" w:hAnsi="Courier New" w:eastAsia="Courier New" w:cs="Courier New"/>
      </w:rPr>
    </w:lvl>
    <w:lvl w:ilvl="2">
      <w:start w:val="1"/>
      <w:numFmt w:val="bullet"/>
      <w:lvlText w:val="▪"/>
      <w:lvlJc w:val="left"/>
      <w:pPr>
        <w:ind w:left="1530" w:hanging="360"/>
      </w:pPr>
      <w:rPr>
        <w:rFonts w:ascii="Noto Sans Symbols" w:hAnsi="Noto Sans Symbols" w:eastAsia="Noto Sans Symbols" w:cs="Noto Sans Symbols"/>
      </w:rPr>
    </w:lvl>
    <w:lvl w:ilvl="3">
      <w:start w:val="1"/>
      <w:numFmt w:val="bullet"/>
      <w:lvlText w:val="●"/>
      <w:lvlJc w:val="left"/>
      <w:pPr>
        <w:ind w:left="2250" w:hanging="360"/>
      </w:pPr>
      <w:rPr>
        <w:rFonts w:ascii="Noto Sans Symbols" w:hAnsi="Noto Sans Symbols" w:eastAsia="Noto Sans Symbols" w:cs="Noto Sans Symbols"/>
      </w:rPr>
    </w:lvl>
    <w:lvl w:ilvl="4">
      <w:start w:val="1"/>
      <w:numFmt w:val="bullet"/>
      <w:lvlText w:val="o"/>
      <w:lvlJc w:val="left"/>
      <w:pPr>
        <w:ind w:left="2970" w:hanging="360"/>
      </w:pPr>
      <w:rPr>
        <w:rFonts w:ascii="Courier New" w:hAnsi="Courier New" w:eastAsia="Courier New" w:cs="Courier New"/>
      </w:rPr>
    </w:lvl>
    <w:lvl w:ilvl="5">
      <w:start w:val="1"/>
      <w:numFmt w:val="bullet"/>
      <w:lvlText w:val="▪"/>
      <w:lvlJc w:val="left"/>
      <w:pPr>
        <w:ind w:left="3690" w:hanging="360"/>
      </w:pPr>
      <w:rPr>
        <w:rFonts w:ascii="Noto Sans Symbols" w:hAnsi="Noto Sans Symbols" w:eastAsia="Noto Sans Symbols" w:cs="Noto Sans Symbols"/>
      </w:rPr>
    </w:lvl>
    <w:lvl w:ilvl="6">
      <w:start w:val="1"/>
      <w:numFmt w:val="bullet"/>
      <w:lvlText w:val="●"/>
      <w:lvlJc w:val="left"/>
      <w:pPr>
        <w:ind w:left="4410" w:hanging="360"/>
      </w:pPr>
      <w:rPr>
        <w:rFonts w:ascii="Noto Sans Symbols" w:hAnsi="Noto Sans Symbols" w:eastAsia="Noto Sans Symbols" w:cs="Noto Sans Symbols"/>
      </w:rPr>
    </w:lvl>
    <w:lvl w:ilvl="7">
      <w:start w:val="1"/>
      <w:numFmt w:val="bullet"/>
      <w:lvlText w:val="o"/>
      <w:lvlJc w:val="left"/>
      <w:pPr>
        <w:ind w:left="5130" w:hanging="360"/>
      </w:pPr>
      <w:rPr>
        <w:rFonts w:ascii="Courier New" w:hAnsi="Courier New" w:eastAsia="Courier New" w:cs="Courier New"/>
      </w:rPr>
    </w:lvl>
    <w:lvl w:ilvl="8">
      <w:start w:val="1"/>
      <w:numFmt w:val="bullet"/>
      <w:lvlText w:val="▪"/>
      <w:lvlJc w:val="left"/>
      <w:pPr>
        <w:ind w:left="5850" w:hanging="360"/>
      </w:pPr>
      <w:rPr>
        <w:rFonts w:ascii="Noto Sans Symbols" w:hAnsi="Noto Sans Symbols" w:eastAsia="Noto Sans Symbols" w:cs="Noto Sans Symbol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khenderson14">
    <w15:presenceInfo w15:providerId="AD" w15:userId="S::ekhenderson14_gmail.com#ext#@csulb.onmicrosoft.com::9ae06a52-45c6-43bb-b836-a35d9a869b5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hideSpellingErrors/>
  <w:hideGrammaticalErrors/>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MTMwNTS2MLU0tjRS0lEKTi0uzszPAykwqgUA53buQCwAAAA="/>
  </w:docVars>
  <w:rsids>
    <w:rsidRoot w:val="00706249"/>
    <w:rsid w:val="0000033B"/>
    <w:rsid w:val="000149BD"/>
    <w:rsid w:val="000262DF"/>
    <w:rsid w:val="000277E5"/>
    <w:rsid w:val="0004526E"/>
    <w:rsid w:val="00046A3A"/>
    <w:rsid w:val="0008347A"/>
    <w:rsid w:val="00092C67"/>
    <w:rsid w:val="000A172D"/>
    <w:rsid w:val="000E34DD"/>
    <w:rsid w:val="000E6B6F"/>
    <w:rsid w:val="000F7643"/>
    <w:rsid w:val="00116B67"/>
    <w:rsid w:val="0018114C"/>
    <w:rsid w:val="001845CA"/>
    <w:rsid w:val="001B65F3"/>
    <w:rsid w:val="001D5615"/>
    <w:rsid w:val="00256B04"/>
    <w:rsid w:val="0026681C"/>
    <w:rsid w:val="00271092"/>
    <w:rsid w:val="002B2AF3"/>
    <w:rsid w:val="002F540B"/>
    <w:rsid w:val="0036053E"/>
    <w:rsid w:val="00372A24"/>
    <w:rsid w:val="00382F98"/>
    <w:rsid w:val="003F7575"/>
    <w:rsid w:val="00411ABE"/>
    <w:rsid w:val="00415CB1"/>
    <w:rsid w:val="00435A0A"/>
    <w:rsid w:val="004375DB"/>
    <w:rsid w:val="004775F1"/>
    <w:rsid w:val="00494B9A"/>
    <w:rsid w:val="004C6FB5"/>
    <w:rsid w:val="004D54A0"/>
    <w:rsid w:val="00500C70"/>
    <w:rsid w:val="00503657"/>
    <w:rsid w:val="00527127"/>
    <w:rsid w:val="0054278D"/>
    <w:rsid w:val="0056030B"/>
    <w:rsid w:val="00567F91"/>
    <w:rsid w:val="005839F9"/>
    <w:rsid w:val="00587BE5"/>
    <w:rsid w:val="005E720D"/>
    <w:rsid w:val="005E78DB"/>
    <w:rsid w:val="005F262A"/>
    <w:rsid w:val="00604CDF"/>
    <w:rsid w:val="006168AB"/>
    <w:rsid w:val="00616DCE"/>
    <w:rsid w:val="00624834"/>
    <w:rsid w:val="00635EEB"/>
    <w:rsid w:val="00646305"/>
    <w:rsid w:val="006654AD"/>
    <w:rsid w:val="00677251"/>
    <w:rsid w:val="00696C6C"/>
    <w:rsid w:val="006A4D7F"/>
    <w:rsid w:val="006B60E3"/>
    <w:rsid w:val="006E604F"/>
    <w:rsid w:val="00706249"/>
    <w:rsid w:val="00747E2C"/>
    <w:rsid w:val="00785426"/>
    <w:rsid w:val="007D288D"/>
    <w:rsid w:val="0080344D"/>
    <w:rsid w:val="00806DEB"/>
    <w:rsid w:val="00833671"/>
    <w:rsid w:val="00855C83"/>
    <w:rsid w:val="00886A3F"/>
    <w:rsid w:val="008A2A33"/>
    <w:rsid w:val="008B2723"/>
    <w:rsid w:val="008C62C7"/>
    <w:rsid w:val="008D1FEF"/>
    <w:rsid w:val="008E0682"/>
    <w:rsid w:val="008E24F3"/>
    <w:rsid w:val="00937D7D"/>
    <w:rsid w:val="00971523"/>
    <w:rsid w:val="00A10C45"/>
    <w:rsid w:val="00A31217"/>
    <w:rsid w:val="00A525EC"/>
    <w:rsid w:val="00A65FBC"/>
    <w:rsid w:val="00AA295A"/>
    <w:rsid w:val="00AA734D"/>
    <w:rsid w:val="00AC50B3"/>
    <w:rsid w:val="00AD071A"/>
    <w:rsid w:val="00AD665E"/>
    <w:rsid w:val="00AE2674"/>
    <w:rsid w:val="00BD108E"/>
    <w:rsid w:val="00BD6502"/>
    <w:rsid w:val="00BF52EE"/>
    <w:rsid w:val="00C07140"/>
    <w:rsid w:val="00C11224"/>
    <w:rsid w:val="00C12374"/>
    <w:rsid w:val="00C14EAB"/>
    <w:rsid w:val="00C169EC"/>
    <w:rsid w:val="00C41BA6"/>
    <w:rsid w:val="00C60F75"/>
    <w:rsid w:val="00C6120D"/>
    <w:rsid w:val="00C676FC"/>
    <w:rsid w:val="00C755BA"/>
    <w:rsid w:val="00CA04B0"/>
    <w:rsid w:val="00CB6797"/>
    <w:rsid w:val="00CD2C6B"/>
    <w:rsid w:val="00CD6EC6"/>
    <w:rsid w:val="00D50F56"/>
    <w:rsid w:val="00D66FBB"/>
    <w:rsid w:val="00D955EF"/>
    <w:rsid w:val="00DA6AD9"/>
    <w:rsid w:val="00DB5D10"/>
    <w:rsid w:val="00DF7FD7"/>
    <w:rsid w:val="00E348ED"/>
    <w:rsid w:val="00E42CE5"/>
    <w:rsid w:val="00EA2DF9"/>
    <w:rsid w:val="00EA4F56"/>
    <w:rsid w:val="00ED25F2"/>
    <w:rsid w:val="00F65DB0"/>
    <w:rsid w:val="00F71F93"/>
    <w:rsid w:val="00F72041"/>
    <w:rsid w:val="00F83F93"/>
    <w:rsid w:val="00FA766F"/>
    <w:rsid w:val="00FF6AAE"/>
    <w:rsid w:val="01AF8B55"/>
    <w:rsid w:val="02C81FE5"/>
    <w:rsid w:val="03C4FE53"/>
    <w:rsid w:val="03F983B9"/>
    <w:rsid w:val="0458DB92"/>
    <w:rsid w:val="04ED46AC"/>
    <w:rsid w:val="05336D21"/>
    <w:rsid w:val="056CB74E"/>
    <w:rsid w:val="06259AEC"/>
    <w:rsid w:val="065AEA9B"/>
    <w:rsid w:val="07651269"/>
    <w:rsid w:val="08593A03"/>
    <w:rsid w:val="0A31E1F7"/>
    <w:rsid w:val="0DCCCA53"/>
    <w:rsid w:val="10DF8D69"/>
    <w:rsid w:val="110943C4"/>
    <w:rsid w:val="11476B7C"/>
    <w:rsid w:val="11818348"/>
    <w:rsid w:val="11F10C81"/>
    <w:rsid w:val="12441719"/>
    <w:rsid w:val="134DDA40"/>
    <w:rsid w:val="145B8EDE"/>
    <w:rsid w:val="1555461E"/>
    <w:rsid w:val="1737A105"/>
    <w:rsid w:val="17CFA28C"/>
    <w:rsid w:val="18296ABF"/>
    <w:rsid w:val="1B4E7E42"/>
    <w:rsid w:val="1C5565EC"/>
    <w:rsid w:val="1C6DC400"/>
    <w:rsid w:val="1C81674F"/>
    <w:rsid w:val="1D17DA04"/>
    <w:rsid w:val="1D58D01F"/>
    <w:rsid w:val="1F138F2B"/>
    <w:rsid w:val="1FE76659"/>
    <w:rsid w:val="201D1AAF"/>
    <w:rsid w:val="20C3C757"/>
    <w:rsid w:val="21D73E6C"/>
    <w:rsid w:val="229CA160"/>
    <w:rsid w:val="24DEBC3A"/>
    <w:rsid w:val="24F84687"/>
    <w:rsid w:val="251EB844"/>
    <w:rsid w:val="29517207"/>
    <w:rsid w:val="29C0906A"/>
    <w:rsid w:val="2A9E32E4"/>
    <w:rsid w:val="2ADD9A2D"/>
    <w:rsid w:val="2B22911C"/>
    <w:rsid w:val="2FD87A27"/>
    <w:rsid w:val="301A7BBE"/>
    <w:rsid w:val="30AC051E"/>
    <w:rsid w:val="342D4E8E"/>
    <w:rsid w:val="3745C8B7"/>
    <w:rsid w:val="37BCE77E"/>
    <w:rsid w:val="3825F24A"/>
    <w:rsid w:val="3A44C01D"/>
    <w:rsid w:val="3B39DB31"/>
    <w:rsid w:val="3BCE8B5E"/>
    <w:rsid w:val="3CFB7DAD"/>
    <w:rsid w:val="3E497F44"/>
    <w:rsid w:val="409DCCEE"/>
    <w:rsid w:val="430A86A0"/>
    <w:rsid w:val="437E734F"/>
    <w:rsid w:val="43F305C0"/>
    <w:rsid w:val="44ABCA9B"/>
    <w:rsid w:val="457EBBF0"/>
    <w:rsid w:val="46627201"/>
    <w:rsid w:val="46BECC77"/>
    <w:rsid w:val="46E20BCA"/>
    <w:rsid w:val="489E9616"/>
    <w:rsid w:val="4A76B3B3"/>
    <w:rsid w:val="4AC9B12A"/>
    <w:rsid w:val="4B3519D6"/>
    <w:rsid w:val="4B8F7981"/>
    <w:rsid w:val="4C00A05E"/>
    <w:rsid w:val="4D5C6BAC"/>
    <w:rsid w:val="4E28F299"/>
    <w:rsid w:val="4F2F157F"/>
    <w:rsid w:val="500BF82C"/>
    <w:rsid w:val="507A7F6A"/>
    <w:rsid w:val="52E6C82F"/>
    <w:rsid w:val="539B5C40"/>
    <w:rsid w:val="540D174F"/>
    <w:rsid w:val="5527B0A6"/>
    <w:rsid w:val="56766BB7"/>
    <w:rsid w:val="57B71224"/>
    <w:rsid w:val="58F02FB2"/>
    <w:rsid w:val="5949F8E0"/>
    <w:rsid w:val="595703A4"/>
    <w:rsid w:val="5A5B7405"/>
    <w:rsid w:val="5AA4C3C9"/>
    <w:rsid w:val="5ECB5892"/>
    <w:rsid w:val="60D130C1"/>
    <w:rsid w:val="613C79E0"/>
    <w:rsid w:val="61A9A8F4"/>
    <w:rsid w:val="638B6C63"/>
    <w:rsid w:val="63EC8AA4"/>
    <w:rsid w:val="66DFCBEF"/>
    <w:rsid w:val="672720BE"/>
    <w:rsid w:val="68FD6AD2"/>
    <w:rsid w:val="6923DC8F"/>
    <w:rsid w:val="6A5BB5FF"/>
    <w:rsid w:val="6AE065DA"/>
    <w:rsid w:val="6AF40080"/>
    <w:rsid w:val="6DD5E2EC"/>
    <w:rsid w:val="6E1B9460"/>
    <w:rsid w:val="6EAD0A22"/>
    <w:rsid w:val="6F83DB7A"/>
    <w:rsid w:val="71425EF2"/>
    <w:rsid w:val="718A4B39"/>
    <w:rsid w:val="71CB1DE0"/>
    <w:rsid w:val="71E4136C"/>
    <w:rsid w:val="73BDEA50"/>
    <w:rsid w:val="73CC9571"/>
    <w:rsid w:val="73F39EA6"/>
    <w:rsid w:val="73F4CA6E"/>
    <w:rsid w:val="742EE2A2"/>
    <w:rsid w:val="74D8269C"/>
    <w:rsid w:val="752A5F4F"/>
    <w:rsid w:val="78B5D4F2"/>
    <w:rsid w:val="78DD759F"/>
    <w:rsid w:val="7912927D"/>
    <w:rsid w:val="7A3AA805"/>
    <w:rsid w:val="7C12A905"/>
    <w:rsid w:val="7C1D02EC"/>
    <w:rsid w:val="7D71B14F"/>
    <w:rsid w:val="7E055E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6A2EF"/>
  <w15:docId w15:val="{9C15B156-5B95-41FB-A38D-FF8768A214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rsid w:val="00F83F93"/>
    <w:pPr>
      <w:tabs>
        <w:tab w:val="center" w:pos="4680"/>
        <w:tab w:val="right" w:pos="9360"/>
      </w:tabs>
    </w:pPr>
  </w:style>
  <w:style w:type="character" w:styleId="HeaderChar" w:customStyle="1">
    <w:name w:val="Header Char"/>
    <w:basedOn w:val="DefaultParagraphFont"/>
    <w:link w:val="Header"/>
    <w:uiPriority w:val="99"/>
    <w:rsid w:val="00F83F93"/>
  </w:style>
  <w:style w:type="paragraph" w:styleId="Footer">
    <w:name w:val="footer"/>
    <w:basedOn w:val="Normal"/>
    <w:link w:val="FooterChar"/>
    <w:uiPriority w:val="99"/>
    <w:unhideWhenUsed/>
    <w:rsid w:val="00F83F93"/>
    <w:pPr>
      <w:tabs>
        <w:tab w:val="center" w:pos="4680"/>
        <w:tab w:val="right" w:pos="9360"/>
      </w:tabs>
    </w:pPr>
  </w:style>
  <w:style w:type="character" w:styleId="FooterChar" w:customStyle="1">
    <w:name w:val="Footer Char"/>
    <w:basedOn w:val="DefaultParagraphFont"/>
    <w:link w:val="Footer"/>
    <w:uiPriority w:val="99"/>
    <w:rsid w:val="00F83F93"/>
  </w:style>
  <w:style w:type="character" w:styleId="Hyperlink">
    <w:name w:val="Hyperlink"/>
    <w:basedOn w:val="DefaultParagraphFont"/>
    <w:uiPriority w:val="99"/>
    <w:unhideWhenUsed/>
    <w:rsid w:val="00500C70"/>
    <w:rPr>
      <w:color w:val="0000FF" w:themeColor="hyperlink"/>
      <w:u w:val="single"/>
    </w:rPr>
  </w:style>
  <w:style w:type="character" w:styleId="UnresolvedMention">
    <w:name w:val="Unresolved Mention"/>
    <w:basedOn w:val="DefaultParagraphFont"/>
    <w:uiPriority w:val="99"/>
    <w:semiHidden/>
    <w:unhideWhenUsed/>
    <w:rsid w:val="00500C70"/>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microsoft.com/office/2011/relationships/commentsExtended" Target="commentsExtended.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www.alpengloweducation.com" TargetMode="Externa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omments" Target="comments.xml" Id="rId1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footer" Target="footer3.xml" Id="rId16" /><Relationship Type="http://schemas.microsoft.com/office/2018/08/relationships/commentsExtensible" Target="commentsExtensi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footer" Target="footer4.xml" Id="rId23" /><Relationship Type="http://schemas.microsoft.com/office/2016/09/relationships/commentsIds" Target="commentsIds.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hyperlink" Target="mailto:curt@alpengloweducation.com" TargetMode="External" Id="rId22" /><Relationship Type="http://schemas.openxmlformats.org/officeDocument/2006/relationships/image" Target="/media/image2.png" Id="R2c97c23d42a34c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661FF8726DFE4AAD2F6E4C2406E9AE" ma:contentTypeVersion="8" ma:contentTypeDescription="Create a new document." ma:contentTypeScope="" ma:versionID="cfe6bf8f366b639bb2151460b7fbcd25">
  <xsd:schema xmlns:xsd="http://www.w3.org/2001/XMLSchema" xmlns:xs="http://www.w3.org/2001/XMLSchema" xmlns:p="http://schemas.microsoft.com/office/2006/metadata/properties" xmlns:ns2="06ed5fc0-b9d1-4beb-83c7-dc8be5f71194" targetNamespace="http://schemas.microsoft.com/office/2006/metadata/properties" ma:root="true" ma:fieldsID="4380de2f38f7a97af6910a58f8b23f2f" ns2:_="">
    <xsd:import namespace="06ed5fc0-b9d1-4beb-83c7-dc8be5f711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d5fc0-b9d1-4beb-83c7-dc8be5f71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9D601-5FAD-491C-B9CD-17DA088454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39FD27-C189-4F1A-BB49-AD0C33CD1491}">
  <ds:schemaRefs>
    <ds:schemaRef ds:uri="http://schemas.microsoft.com/sharepoint/v3/contenttype/forms"/>
  </ds:schemaRefs>
</ds:datastoreItem>
</file>

<file path=customXml/itemProps3.xml><?xml version="1.0" encoding="utf-8"?>
<ds:datastoreItem xmlns:ds="http://schemas.openxmlformats.org/officeDocument/2006/customXml" ds:itemID="{54E20745-3BD4-4A0C-9F8D-C56C92F3C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d5fc0-b9d1-4beb-83c7-dc8be5f71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Curt Davidson</lastModifiedBy>
  <revision>58</revision>
  <dcterms:created xsi:type="dcterms:W3CDTF">2021-04-14T03:54:00.0000000Z</dcterms:created>
  <dcterms:modified xsi:type="dcterms:W3CDTF">2021-04-16T19:49:30.4620626Z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0x01010013661FF8726DFE4AAD2F6E4C2406E9AE</vt:lpwstr>
  </property>
</Properties>
</file>